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E6" w:rsidRPr="005C61B1" w:rsidRDefault="005F7EE6" w:rsidP="005F7EE6">
      <w:pPr>
        <w:spacing w:after="0" w:line="240" w:lineRule="auto"/>
        <w:ind w:left="3402"/>
        <w:jc w:val="center"/>
        <w:rPr>
          <w:rFonts w:ascii="Times New Roman" w:hAnsi="Times New Roman"/>
          <w:sz w:val="28"/>
          <w:szCs w:val="28"/>
        </w:rPr>
      </w:pPr>
      <w:r w:rsidRPr="005C61B1">
        <w:rPr>
          <w:rFonts w:ascii="Times New Roman" w:hAnsi="Times New Roman"/>
          <w:sz w:val="28"/>
          <w:szCs w:val="28"/>
        </w:rPr>
        <w:t>Приложение</w:t>
      </w:r>
    </w:p>
    <w:p w:rsidR="005F7EE6" w:rsidRPr="005C61B1" w:rsidRDefault="005F7EE6" w:rsidP="005F7EE6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5C61B1">
        <w:rPr>
          <w:rFonts w:ascii="Times New Roman" w:hAnsi="Times New Roman"/>
          <w:sz w:val="28"/>
          <w:szCs w:val="28"/>
        </w:rPr>
        <w:t>к Докладу о достигнутых значениях показателей эффективности деятельности Администр</w:t>
      </w:r>
      <w:r w:rsidR="00201532" w:rsidRPr="005C61B1">
        <w:rPr>
          <w:rFonts w:ascii="Times New Roman" w:hAnsi="Times New Roman"/>
          <w:sz w:val="28"/>
          <w:szCs w:val="28"/>
        </w:rPr>
        <w:t>а</w:t>
      </w:r>
      <w:r w:rsidR="005B6E99" w:rsidRPr="005C61B1">
        <w:rPr>
          <w:rFonts w:ascii="Times New Roman" w:hAnsi="Times New Roman"/>
          <w:sz w:val="28"/>
          <w:szCs w:val="28"/>
        </w:rPr>
        <w:t>ции Мясниковского района за 202</w:t>
      </w:r>
      <w:r w:rsidR="00FE1C39">
        <w:rPr>
          <w:rFonts w:ascii="Times New Roman" w:hAnsi="Times New Roman"/>
          <w:sz w:val="28"/>
          <w:szCs w:val="28"/>
        </w:rPr>
        <w:t>3</w:t>
      </w:r>
      <w:r w:rsidRPr="005C61B1">
        <w:rPr>
          <w:rFonts w:ascii="Times New Roman" w:hAnsi="Times New Roman"/>
          <w:sz w:val="28"/>
          <w:szCs w:val="28"/>
        </w:rPr>
        <w:t xml:space="preserve"> год и их планируемых значениях на 3-летний период.</w:t>
      </w:r>
    </w:p>
    <w:p w:rsidR="005F7EE6" w:rsidRPr="005C61B1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Pr="005C61B1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3B78A2" w:rsidRPr="005C61B1" w:rsidRDefault="003B78A2" w:rsidP="00DC5E9D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Pr="00404819" w:rsidRDefault="005F7EE6" w:rsidP="00DC5E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481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7596" w:rsidRPr="00404819" w:rsidRDefault="00F37596" w:rsidP="00DC5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2B4" w:rsidRPr="00404819" w:rsidRDefault="00D31E7C" w:rsidP="00DC5E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1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4819">
        <w:rPr>
          <w:rFonts w:ascii="Times New Roman" w:hAnsi="Times New Roman" w:cs="Times New Roman"/>
          <w:b/>
          <w:sz w:val="28"/>
          <w:szCs w:val="28"/>
        </w:rPr>
        <w:t>.</w:t>
      </w:r>
      <w:r w:rsidRPr="0040481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2B72B4" w:rsidRPr="00404819">
        <w:rPr>
          <w:rFonts w:ascii="Times New Roman" w:hAnsi="Times New Roman" w:cs="Times New Roman"/>
          <w:b/>
          <w:sz w:val="28"/>
          <w:szCs w:val="28"/>
        </w:rPr>
        <w:t>Экономическое развитие</w:t>
      </w:r>
    </w:p>
    <w:p w:rsidR="001C68C1" w:rsidRPr="00FE1C39" w:rsidRDefault="001C68C1" w:rsidP="00BD662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b/>
          <w:sz w:val="28"/>
          <w:szCs w:val="28"/>
        </w:rPr>
        <w:t>Показатель 1. Число субъектов малого и среднего предпринимательства в расчете на 10 тыс. человек населения.</w:t>
      </w:r>
    </w:p>
    <w:p w:rsidR="00404819" w:rsidRPr="00404819" w:rsidRDefault="00404819" w:rsidP="00404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анализируемом периоде, как и прогнозировалось, наблюдался рост числа субъектов малого и среднего предпринимательства: темп роста показателя в 2022 году сложился за счет роста числа зарегистрированных индивидуальных предпринимателей (110,9%), при этом число микро и малых предприятий сократилось на 2,3 и 4,3% соответственно. Всего среднегодовое количество субъектов малого и среднего бизнеса за 2022 год составило 2732 единицы. Учитывая рост среднегодовой численности населения в 2022 году на 3%, значение показателя составило 523,4 ед. на 10 тыс. человек населения, рост составил 3,6% или 18,1 ед.</w:t>
      </w:r>
    </w:p>
    <w:p w:rsidR="00404819" w:rsidRPr="00404819" w:rsidRDefault="00404819" w:rsidP="00404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2023 году также наблюдался рост активности сферы малого и среднего предпринимательства, который обеспечен ростом числа индивидуальных предпринимателей – 246 единиц или 110,8%, сохранением числа средних и малых предприятий. Число микропредприятий сократилось на 7% и составило 358 единиц. Всего количество субъектов малого и среднего бизнеса за 2023 год составило 2969 единиц. Учитывая рост среднегодовой численности населения в 2023 году на 1,5%, значение показателя составило 556,1 ед. на 10 тыс. человек населения, рост составил 6,2% или 18,1 ед.</w:t>
      </w:r>
    </w:p>
    <w:p w:rsidR="00404819" w:rsidRPr="00404819" w:rsidRDefault="00404819" w:rsidP="00404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2024 году с учетом планируемого роста числа индивидуальных предпринимателей (на 2,9% или 74 ед.), а также роста числа малых и микропредприятий (на 1,9% или 8 организаций), значение показателя планируется на уровне 565,0 ед., что (с учетом прогнозируемого роста среднегодовой численности населения 101,1%) на 1,6% выше показателя за 2023 год.</w:t>
      </w: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На период 2025–2026 годы ожидается ежегодный рост показателя на уровне 101,6% вследствие реализации мероприятий подпрограммы «Развитие субъектов малого и среднего предпринимательства» муниципальной программы «Экономическое развитие и инновационная экономика», в том числе имущественной, информационной, консультационной поддержки.</w:t>
      </w: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b/>
          <w:sz w:val="28"/>
          <w:szCs w:val="28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404819" w:rsidRPr="00404819" w:rsidRDefault="00404819" w:rsidP="004048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2022 году значение показателя сложилось на уровне 41%, что на 0,9 процентных пункта ниже фактического значения 2021 года. Снижение показателя обусловлено значительным (на 26,2% или на 65 человек) снижением численности строительных организаций, что связано с прекращением деятельности ООО «Строитель» и ООО «</w:t>
      </w:r>
      <w:proofErr w:type="spellStart"/>
      <w:r w:rsidRPr="00404819">
        <w:rPr>
          <w:rFonts w:ascii="Times New Roman" w:eastAsia="Times New Roman" w:hAnsi="Times New Roman" w:cs="Times New Roman"/>
          <w:sz w:val="28"/>
          <w:szCs w:val="28"/>
        </w:rPr>
        <w:t>Мостстройпроект</w:t>
      </w:r>
      <w:proofErr w:type="spellEnd"/>
      <w:r w:rsidRPr="004048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04819" w:rsidRPr="00404819" w:rsidRDefault="00404819" w:rsidP="004048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 xml:space="preserve">В 2023 году в соответствии со статистическими данными о среднесписочной численности работников малых предприятий (на основании информационного материала «О деятельности малых предприятий Мясниковского района (без </w:t>
      </w:r>
      <w:proofErr w:type="spellStart"/>
      <w:r w:rsidRPr="00404819"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 w:rsidRPr="00404819">
        <w:rPr>
          <w:rFonts w:ascii="Times New Roman" w:eastAsia="Times New Roman" w:hAnsi="Times New Roman" w:cs="Times New Roman"/>
          <w:sz w:val="28"/>
          <w:szCs w:val="28"/>
        </w:rPr>
        <w:t>)» - 1926 чел., оценочных данных о среднесписочной численности работников средних и микропредприятий – 2673 чел., и учитывая оценочные данные по среднесписочной численности работников по полному кругу предприятий и организаций (11136 чел.), значение показателя оценивается на уровне 41,3%, что составляет 100,7% от фактического значения за 2022 год.</w:t>
      </w:r>
    </w:p>
    <w:p w:rsidR="00404819" w:rsidRPr="00404819" w:rsidRDefault="00404819" w:rsidP="00404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2024 году значение показателя оценивается на уровне 2023 года, т.е. 41,3%. Отсутствие положительной динамики обусловлено переходом некоторых предприятий из категории «средние» в категорию «крупные предприятия» (ООО «Донские Традиции»), а также ростом численность работников по полному кругу предприятий и организаций.</w:t>
      </w:r>
    </w:p>
    <w:p w:rsidR="00404819" w:rsidRPr="00404819" w:rsidRDefault="00404819" w:rsidP="0040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2025-2026 годах за счет прогнозируемого превышения роста численности работников малых и микропредприятий над увеличением численности по полному кругу предприятий и организаций средний рост значения показателя составит 0,1 процентных пункта.</w:t>
      </w: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b/>
          <w:sz w:val="28"/>
          <w:szCs w:val="28"/>
        </w:rPr>
        <w:t>Показатель 3. Объем инвестиций в основной капитал (за исключением бюджетных средств) в расчете на 1 жителя.</w:t>
      </w:r>
    </w:p>
    <w:p w:rsidR="00404819" w:rsidRPr="00404819" w:rsidRDefault="00404819" w:rsidP="0040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2022 году объем инвестиций крупных и средних организаций района (без учета бюджетных средств) составил 1,43 млрд. рублей. Объем инвестиций в 2022 году по сравнению с 2021 годом вырос на 2,2% или на 30,2 млн. рублей. Снижение показателя на 0,9% обусловлено опережающим ростом среднегодовой численности населения (103% к уровню 2021 года).</w:t>
      </w:r>
    </w:p>
    <w:p w:rsidR="00404819" w:rsidRPr="00404819" w:rsidRDefault="00404819" w:rsidP="0040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2023 году в абсолютном значении объем инвестиционных вложений крупных и средних организаций (без учета бюджетных средств) составил 1780,75 млн. рублей, что на 24,4% выше уровня 2022 года. Рост показателя составил 122,6%. Столь существенный рост объема частных инвестиций обусловлен выходом в активную фазу реализации проекта по строительству Мясниковского МЭОК (объем инвестиций составил 229 млн. рублей), приобретением оборудования и расширением производства ООО НПО «Турбулентность-Дон» (объем инвестиций 180 млн. руб.), ООО «</w:t>
      </w:r>
      <w:proofErr w:type="spellStart"/>
      <w:r w:rsidRPr="00404819">
        <w:rPr>
          <w:rFonts w:ascii="Times New Roman" w:eastAsia="Times New Roman" w:hAnsi="Times New Roman" w:cs="Times New Roman"/>
          <w:sz w:val="28"/>
          <w:szCs w:val="28"/>
        </w:rPr>
        <w:t>Нейс</w:t>
      </w:r>
      <w:proofErr w:type="spellEnd"/>
      <w:r w:rsidRPr="00404819">
        <w:rPr>
          <w:rFonts w:ascii="Times New Roman" w:eastAsia="Times New Roman" w:hAnsi="Times New Roman" w:cs="Times New Roman"/>
          <w:sz w:val="28"/>
          <w:szCs w:val="28"/>
        </w:rPr>
        <w:t xml:space="preserve"> газовые </w:t>
      </w:r>
      <w:r w:rsidRPr="00404819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технологии» (200 млн. руб.), строительством сельскохозяйственных помещений и сооружений АО «Колхоз им. Мясникяна» (170 млн. руб.) и др.</w:t>
      </w:r>
    </w:p>
    <w:p w:rsidR="00404819" w:rsidRPr="00404819" w:rsidRDefault="00404819" w:rsidP="0040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 xml:space="preserve">На 2024 год значение показателя прогнозируется на уровне 31377,78 рублей, что на 5,9% ниже уровня 2023 года. Снижение значения показателя обусловлено планируемым снижением инвестиционной активности </w:t>
      </w:r>
      <w:proofErr w:type="spellStart"/>
      <w:r w:rsidRPr="00404819">
        <w:rPr>
          <w:rFonts w:ascii="Times New Roman" w:eastAsia="Times New Roman" w:hAnsi="Times New Roman" w:cs="Times New Roman"/>
          <w:sz w:val="28"/>
          <w:szCs w:val="28"/>
        </w:rPr>
        <w:t>сельсхозпредприятий</w:t>
      </w:r>
      <w:proofErr w:type="spellEnd"/>
      <w:r w:rsidRPr="00404819">
        <w:rPr>
          <w:rFonts w:ascii="Times New Roman" w:eastAsia="Times New Roman" w:hAnsi="Times New Roman" w:cs="Times New Roman"/>
          <w:sz w:val="28"/>
          <w:szCs w:val="28"/>
        </w:rPr>
        <w:t xml:space="preserve"> и обрабатывающих производств (СПК (колхоз) «Колос», ОП ООО НПО «Турбулентность Дон», ОП ООО НПП «Сармат» и др.). </w:t>
      </w:r>
    </w:p>
    <w:p w:rsidR="00404819" w:rsidRPr="00404819" w:rsidRDefault="00404819" w:rsidP="004048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04819">
        <w:rPr>
          <w:rFonts w:ascii="Times New Roman" w:eastAsia="Times New Roman" w:hAnsi="Times New Roman" w:cs="Times New Roman"/>
          <w:sz w:val="28"/>
          <w:szCs w:val="28"/>
        </w:rPr>
        <w:t>В 2025-2026 годах рост значения показателя оценивается на уровне 102,4-102,8% за счет некоторой активизации инвестиционной деятельности крупных и средних обрабатывающих производств.</w:t>
      </w:r>
    </w:p>
    <w:p w:rsidR="00404819" w:rsidRPr="00FE1C39" w:rsidRDefault="00404819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2575FC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5FC">
        <w:rPr>
          <w:rFonts w:ascii="Times New Roman" w:hAnsi="Times New Roman" w:cs="Times New Roman"/>
          <w:b/>
          <w:sz w:val="28"/>
          <w:szCs w:val="28"/>
        </w:rPr>
        <w:t>Показатель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2575FC" w:rsidRPr="002575FC" w:rsidRDefault="002575FC" w:rsidP="00257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Показатель за период с 2021 по 2023 годы вырос на 11,6%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-х пункта</w:t>
      </w: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связи с переоформлением физическими и юридическими лицами права постоянного (бессрочного) пользования, а также права аренды на право собственности земельных участков. </w:t>
      </w:r>
    </w:p>
    <w:p w:rsidR="004B73B5" w:rsidRDefault="002575FC" w:rsidP="002575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75FC">
        <w:rPr>
          <w:rFonts w:ascii="Times New Roman" w:eastAsia="Calibri" w:hAnsi="Times New Roman" w:cs="Times New Roman"/>
          <w:sz w:val="28"/>
          <w:szCs w:val="28"/>
          <w:lang w:eastAsia="en-US"/>
        </w:rPr>
        <w:t>На прогнозируемый период с 2024 по 2026 годы планируется сохранить достигнутый показатель на уровне 84,9%.</w:t>
      </w:r>
    </w:p>
    <w:p w:rsidR="002575FC" w:rsidRPr="00FE1C39" w:rsidRDefault="002575FC" w:rsidP="004B73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23848" w:rsidRPr="00936290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290">
        <w:rPr>
          <w:rFonts w:ascii="Times New Roman" w:hAnsi="Times New Roman" w:cs="Times New Roman"/>
          <w:b/>
          <w:sz w:val="28"/>
          <w:szCs w:val="28"/>
        </w:rPr>
        <w:t>Показатель 5.</w:t>
      </w:r>
      <w:r w:rsidR="000B31F1" w:rsidRPr="00936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936290">
        <w:rPr>
          <w:rFonts w:ascii="Times New Roman" w:hAnsi="Times New Roman" w:cs="Times New Roman"/>
          <w:b/>
          <w:sz w:val="28"/>
          <w:szCs w:val="28"/>
        </w:rPr>
        <w:t>Доля прибыльных сельскохозяйственных организаций в общем их числе.</w:t>
      </w:r>
    </w:p>
    <w:p w:rsidR="006855B2" w:rsidRPr="006855B2" w:rsidRDefault="006855B2" w:rsidP="006855B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5B2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82586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55B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2586D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855B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82586D">
        <w:rPr>
          <w:rFonts w:ascii="Times New Roman" w:eastAsia="Times New Roman" w:hAnsi="Times New Roman" w:cs="Times New Roman"/>
          <w:sz w:val="28"/>
          <w:szCs w:val="28"/>
        </w:rPr>
        <w:t>у не изменился и</w:t>
      </w:r>
      <w:r w:rsidRPr="006855B2">
        <w:rPr>
          <w:rFonts w:ascii="Times New Roman" w:eastAsia="Times New Roman" w:hAnsi="Times New Roman" w:cs="Times New Roman"/>
          <w:sz w:val="28"/>
          <w:szCs w:val="28"/>
        </w:rPr>
        <w:t xml:space="preserve"> составил 83,3 % в связи с включением</w:t>
      </w:r>
      <w:r w:rsidR="0082586D">
        <w:rPr>
          <w:rFonts w:ascii="Times New Roman" w:eastAsia="Times New Roman" w:hAnsi="Times New Roman" w:cs="Times New Roman"/>
          <w:sz w:val="28"/>
          <w:szCs w:val="28"/>
        </w:rPr>
        <w:t xml:space="preserve"> в 2022 году</w:t>
      </w:r>
      <w:r w:rsidRPr="006855B2">
        <w:rPr>
          <w:rFonts w:ascii="Times New Roman" w:eastAsia="Times New Roman" w:hAnsi="Times New Roman" w:cs="Times New Roman"/>
          <w:sz w:val="28"/>
          <w:szCs w:val="28"/>
        </w:rPr>
        <w:t xml:space="preserve"> органами статистики АО «РЕСУРС ДОН»</w:t>
      </w:r>
      <w:r w:rsidR="00936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290" w:rsidRPr="006855B2">
        <w:rPr>
          <w:rFonts w:ascii="Times New Roman" w:eastAsia="Times New Roman" w:hAnsi="Times New Roman" w:cs="Times New Roman"/>
          <w:sz w:val="28"/>
          <w:szCs w:val="28"/>
        </w:rPr>
        <w:t>в реестр</w:t>
      </w:r>
      <w:r w:rsidR="00936290">
        <w:rPr>
          <w:rFonts w:ascii="Times New Roman" w:eastAsia="Times New Roman" w:hAnsi="Times New Roman" w:cs="Times New Roman"/>
          <w:sz w:val="28"/>
          <w:szCs w:val="28"/>
        </w:rPr>
        <w:t xml:space="preserve"> крупных и средних предприятий</w:t>
      </w:r>
      <w:r w:rsidRPr="006855B2">
        <w:rPr>
          <w:rFonts w:ascii="Times New Roman" w:eastAsia="Times New Roman" w:hAnsi="Times New Roman" w:cs="Times New Roman"/>
          <w:sz w:val="28"/>
          <w:szCs w:val="28"/>
        </w:rPr>
        <w:t xml:space="preserve">. Организация приобрела активы обанкротившейся организации ООО «Бройлер-Дон». Показатель рассчитан на основе данных форм Федеральной статистической отчетности П-3 по крупным и средним сельскохозяйственным предприятиям. </w:t>
      </w:r>
    </w:p>
    <w:p w:rsidR="00F573C8" w:rsidRPr="00FE1C39" w:rsidRDefault="006855B2" w:rsidP="006855B2">
      <w:pPr>
        <w:spacing w:line="240" w:lineRule="auto"/>
        <w:ind w:firstLine="425"/>
        <w:jc w:val="both"/>
        <w:rPr>
          <w:highlight w:val="yellow"/>
        </w:rPr>
      </w:pPr>
      <w:r w:rsidRPr="006855B2">
        <w:rPr>
          <w:rFonts w:ascii="Times New Roman" w:eastAsia="Times New Roman" w:hAnsi="Times New Roman" w:cs="Times New Roman"/>
          <w:sz w:val="28"/>
          <w:szCs w:val="28"/>
        </w:rPr>
        <w:t xml:space="preserve">В настоящий момент </w:t>
      </w:r>
      <w:r w:rsidR="00936290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мониторинг и </w:t>
      </w:r>
      <w:r w:rsidRPr="006855B2">
        <w:rPr>
          <w:rFonts w:ascii="Times New Roman" w:eastAsia="Times New Roman" w:hAnsi="Times New Roman" w:cs="Times New Roman"/>
          <w:sz w:val="28"/>
          <w:szCs w:val="28"/>
        </w:rPr>
        <w:t>переговоры с АО «РЕСУРС ДОН» по организации деятельности в Мясниковском районе. Решений по формату и направлениям деятельности пока не принято. Администрацией района будет проводится постоянный мониторинг финансового состояния и по необходимости будет разработан совместный план действий. В 2026 году планируется вывести организацию на безубыточный уровень и довести значение показателя до 100%.</w:t>
      </w:r>
    </w:p>
    <w:p w:rsidR="00B62E13" w:rsidRPr="00FE1C39" w:rsidRDefault="00B62E1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F342FB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2FB">
        <w:rPr>
          <w:rFonts w:ascii="Times New Roman" w:hAnsi="Times New Roman" w:cs="Times New Roman"/>
          <w:b/>
          <w:bCs/>
          <w:sz w:val="28"/>
          <w:szCs w:val="28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4C7982" w:rsidRPr="00F342FB" w:rsidRDefault="004C7982" w:rsidP="004C7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2FB">
        <w:rPr>
          <w:rFonts w:ascii="Times New Roman" w:hAnsi="Times New Roman" w:cs="Times New Roman"/>
          <w:sz w:val="28"/>
          <w:szCs w:val="28"/>
        </w:rPr>
        <w:t>За отчетный период с 202</w:t>
      </w:r>
      <w:r w:rsidR="000848A0" w:rsidRPr="00F342FB">
        <w:rPr>
          <w:rFonts w:ascii="Times New Roman" w:hAnsi="Times New Roman" w:cs="Times New Roman"/>
          <w:sz w:val="28"/>
          <w:szCs w:val="28"/>
        </w:rPr>
        <w:t>1</w:t>
      </w:r>
      <w:r w:rsidRPr="00F342FB">
        <w:rPr>
          <w:rFonts w:ascii="Times New Roman" w:hAnsi="Times New Roman" w:cs="Times New Roman"/>
          <w:sz w:val="28"/>
          <w:szCs w:val="28"/>
        </w:rPr>
        <w:t xml:space="preserve"> по 202</w:t>
      </w:r>
      <w:r w:rsidR="000848A0" w:rsidRPr="00F342FB">
        <w:rPr>
          <w:rFonts w:ascii="Times New Roman" w:hAnsi="Times New Roman" w:cs="Times New Roman"/>
          <w:sz w:val="28"/>
          <w:szCs w:val="28"/>
        </w:rPr>
        <w:t>3</w:t>
      </w:r>
      <w:r w:rsidRPr="00F342FB">
        <w:rPr>
          <w:rFonts w:ascii="Times New Roman" w:hAnsi="Times New Roman" w:cs="Times New Roman"/>
          <w:sz w:val="28"/>
          <w:szCs w:val="28"/>
        </w:rPr>
        <w:t xml:space="preserve"> годы показатель уменьшился на 3,</w:t>
      </w:r>
      <w:r w:rsidR="000848A0" w:rsidRPr="00F342FB">
        <w:rPr>
          <w:rFonts w:ascii="Times New Roman" w:hAnsi="Times New Roman" w:cs="Times New Roman"/>
          <w:sz w:val="28"/>
          <w:szCs w:val="28"/>
        </w:rPr>
        <w:t>58</w:t>
      </w:r>
      <w:r w:rsidRPr="00F342FB">
        <w:rPr>
          <w:rFonts w:ascii="Times New Roman" w:hAnsi="Times New Roman" w:cs="Times New Roman"/>
          <w:sz w:val="28"/>
          <w:szCs w:val="28"/>
        </w:rPr>
        <w:t xml:space="preserve"> процентных пункта и составил </w:t>
      </w:r>
      <w:r w:rsidR="000848A0" w:rsidRPr="00F342FB">
        <w:rPr>
          <w:rFonts w:ascii="Times New Roman" w:hAnsi="Times New Roman" w:cs="Times New Roman"/>
          <w:sz w:val="28"/>
          <w:szCs w:val="28"/>
        </w:rPr>
        <w:t>28,6</w:t>
      </w:r>
      <w:r w:rsidRPr="00F342FB">
        <w:rPr>
          <w:rFonts w:ascii="Times New Roman" w:hAnsi="Times New Roman" w:cs="Times New Roman"/>
          <w:sz w:val="28"/>
          <w:szCs w:val="28"/>
        </w:rPr>
        <w:t xml:space="preserve"> %. Улучшение значений показателя </w:t>
      </w:r>
      <w:r w:rsidRPr="00F342FB">
        <w:rPr>
          <w:rFonts w:ascii="Times New Roman" w:hAnsi="Times New Roman" w:cs="Times New Roman"/>
          <w:sz w:val="28"/>
          <w:szCs w:val="28"/>
        </w:rPr>
        <w:lastRenderedPageBreak/>
        <w:t>произошло за счет проведения мероприятий по капитальному ремонту и ремонту автомобильных дорог в рамках национального проекта «Безопасные и качественные автомобильные дороги», а также капитальному ремонту автодорог за счет средств областного бюджета, выделенных в рамках государственной программы Ростовской области «Развитие транспортной системы».</w:t>
      </w:r>
    </w:p>
    <w:p w:rsidR="004C7982" w:rsidRPr="00F342FB" w:rsidRDefault="004C7982" w:rsidP="004C7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42FB">
        <w:rPr>
          <w:rFonts w:ascii="Times New Roman" w:hAnsi="Times New Roman" w:cs="Times New Roman"/>
          <w:sz w:val="28"/>
          <w:szCs w:val="28"/>
        </w:rPr>
        <w:t>В 202</w:t>
      </w:r>
      <w:r w:rsidR="000848A0" w:rsidRPr="00F342FB">
        <w:rPr>
          <w:rFonts w:ascii="Times New Roman" w:hAnsi="Times New Roman" w:cs="Times New Roman"/>
          <w:sz w:val="28"/>
          <w:szCs w:val="28"/>
        </w:rPr>
        <w:t>4</w:t>
      </w:r>
      <w:r w:rsidRPr="00F342FB">
        <w:rPr>
          <w:rFonts w:ascii="Times New Roman" w:hAnsi="Times New Roman" w:cs="Times New Roman"/>
          <w:sz w:val="28"/>
          <w:szCs w:val="28"/>
        </w:rPr>
        <w:t xml:space="preserve"> году планируется уменьшение показателя до 2</w:t>
      </w:r>
      <w:r w:rsidR="001D5D62" w:rsidRPr="00F342FB">
        <w:rPr>
          <w:rFonts w:ascii="Times New Roman" w:hAnsi="Times New Roman" w:cs="Times New Roman"/>
          <w:sz w:val="28"/>
          <w:szCs w:val="28"/>
        </w:rPr>
        <w:t>8,4</w:t>
      </w:r>
      <w:r w:rsidRPr="00F342FB">
        <w:rPr>
          <w:rFonts w:ascii="Times New Roman" w:hAnsi="Times New Roman" w:cs="Times New Roman"/>
          <w:sz w:val="28"/>
          <w:szCs w:val="28"/>
        </w:rPr>
        <w:t>% в связи с проведением капитального ремонта автомобильн</w:t>
      </w:r>
      <w:r w:rsidR="00F342FB" w:rsidRPr="00F342FB">
        <w:rPr>
          <w:rFonts w:ascii="Times New Roman" w:hAnsi="Times New Roman" w:cs="Times New Roman"/>
          <w:sz w:val="28"/>
          <w:szCs w:val="28"/>
        </w:rPr>
        <w:t>ых</w:t>
      </w:r>
      <w:r w:rsidRPr="00F342FB">
        <w:rPr>
          <w:rFonts w:ascii="Times New Roman" w:hAnsi="Times New Roman" w:cs="Times New Roman"/>
          <w:sz w:val="28"/>
          <w:szCs w:val="28"/>
        </w:rPr>
        <w:t xml:space="preserve"> дорог местного значения на территории </w:t>
      </w:r>
      <w:proofErr w:type="spellStart"/>
      <w:r w:rsidRPr="00F342FB">
        <w:rPr>
          <w:rFonts w:ascii="Times New Roman" w:hAnsi="Times New Roman" w:cs="Times New Roman"/>
          <w:sz w:val="28"/>
          <w:szCs w:val="28"/>
        </w:rPr>
        <w:t>Чалтырского</w:t>
      </w:r>
      <w:proofErr w:type="spellEnd"/>
      <w:r w:rsidR="00F342FB" w:rsidRPr="00F342FB">
        <w:rPr>
          <w:rFonts w:ascii="Times New Roman" w:hAnsi="Times New Roman" w:cs="Times New Roman"/>
          <w:sz w:val="28"/>
          <w:szCs w:val="28"/>
        </w:rPr>
        <w:t xml:space="preserve"> и Крымского</w:t>
      </w:r>
      <w:r w:rsidRPr="00F342FB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342FB" w:rsidRPr="00F342FB">
        <w:rPr>
          <w:rFonts w:ascii="Times New Roman" w:hAnsi="Times New Roman" w:cs="Times New Roman"/>
          <w:sz w:val="28"/>
          <w:szCs w:val="28"/>
        </w:rPr>
        <w:t>их</w:t>
      </w:r>
      <w:r w:rsidRPr="00F342F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342FB" w:rsidRPr="00F342FB">
        <w:rPr>
          <w:rFonts w:ascii="Times New Roman" w:hAnsi="Times New Roman" w:cs="Times New Roman"/>
          <w:sz w:val="28"/>
          <w:szCs w:val="28"/>
        </w:rPr>
        <w:t>й</w:t>
      </w:r>
      <w:r w:rsidRPr="00F342FB">
        <w:rPr>
          <w:rFonts w:ascii="Times New Roman" w:hAnsi="Times New Roman" w:cs="Times New Roman"/>
          <w:sz w:val="28"/>
          <w:szCs w:val="28"/>
        </w:rPr>
        <w:t>. На прогнозируемый период 202</w:t>
      </w:r>
      <w:r w:rsidR="00F342FB" w:rsidRPr="00F342FB">
        <w:rPr>
          <w:rFonts w:ascii="Times New Roman" w:hAnsi="Times New Roman" w:cs="Times New Roman"/>
          <w:sz w:val="28"/>
          <w:szCs w:val="28"/>
        </w:rPr>
        <w:t>5</w:t>
      </w:r>
      <w:r w:rsidRPr="00F342FB">
        <w:rPr>
          <w:rFonts w:ascii="Times New Roman" w:hAnsi="Times New Roman" w:cs="Times New Roman"/>
          <w:sz w:val="28"/>
          <w:szCs w:val="28"/>
        </w:rPr>
        <w:t xml:space="preserve"> и 202</w:t>
      </w:r>
      <w:r w:rsidR="00F342FB" w:rsidRPr="00F342FB">
        <w:rPr>
          <w:rFonts w:ascii="Times New Roman" w:hAnsi="Times New Roman" w:cs="Times New Roman"/>
          <w:sz w:val="28"/>
          <w:szCs w:val="28"/>
        </w:rPr>
        <w:t>6</w:t>
      </w:r>
      <w:r w:rsidRPr="00F342FB">
        <w:rPr>
          <w:rFonts w:ascii="Times New Roman" w:hAnsi="Times New Roman" w:cs="Times New Roman"/>
          <w:sz w:val="28"/>
          <w:szCs w:val="28"/>
        </w:rPr>
        <w:t xml:space="preserve"> годы за счет проведения мероприятий по капитальному ремонту и ремонту автомобильных дорог в рамках национального проекта «Безопасные и качественные автомобильные дороги» планируется уменьшить долю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до 2</w:t>
      </w:r>
      <w:r w:rsidR="00F342FB" w:rsidRPr="00F342FB">
        <w:rPr>
          <w:rFonts w:ascii="Times New Roman" w:hAnsi="Times New Roman" w:cs="Times New Roman"/>
          <w:sz w:val="28"/>
          <w:szCs w:val="28"/>
        </w:rPr>
        <w:t>7,8</w:t>
      </w:r>
      <w:r w:rsidRPr="00F342FB">
        <w:rPr>
          <w:rFonts w:ascii="Times New Roman" w:hAnsi="Times New Roman" w:cs="Times New Roman"/>
          <w:sz w:val="28"/>
          <w:szCs w:val="28"/>
        </w:rPr>
        <w:t>%.</w:t>
      </w:r>
    </w:p>
    <w:p w:rsidR="00CD0485" w:rsidRPr="00FE1C39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E14AD1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AD1">
        <w:rPr>
          <w:rFonts w:ascii="Times New Roman" w:hAnsi="Times New Roman" w:cs="Times New Roman"/>
          <w:b/>
          <w:bCs/>
          <w:sz w:val="28"/>
          <w:szCs w:val="28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CD0485" w:rsidRPr="00E14AD1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4AD1">
        <w:rPr>
          <w:rFonts w:ascii="Times New Roman" w:hAnsi="Times New Roman" w:cs="Times New Roman"/>
          <w:sz w:val="28"/>
          <w:szCs w:val="28"/>
        </w:rPr>
        <w:t xml:space="preserve"> В М</w:t>
      </w:r>
      <w:r w:rsidR="006F06AB" w:rsidRPr="00E14AD1">
        <w:rPr>
          <w:rFonts w:ascii="Times New Roman" w:hAnsi="Times New Roman" w:cs="Times New Roman"/>
          <w:sz w:val="28"/>
          <w:szCs w:val="28"/>
        </w:rPr>
        <w:t>ясниковском районе нет населенных пунктов, не имеющих</w:t>
      </w:r>
      <w:r w:rsidRPr="00E14AD1">
        <w:rPr>
          <w:rFonts w:ascii="Times New Roman" w:hAnsi="Times New Roman" w:cs="Times New Roman"/>
          <w:sz w:val="28"/>
          <w:szCs w:val="28"/>
        </w:rPr>
        <w:t xml:space="preserve"> регулярного автобусного сообщения. </w:t>
      </w:r>
      <w:r w:rsidR="00506814" w:rsidRPr="00E14AD1">
        <w:rPr>
          <w:rFonts w:ascii="Times New Roman" w:hAnsi="Times New Roman" w:cs="Times New Roman"/>
          <w:sz w:val="28"/>
          <w:szCs w:val="28"/>
        </w:rPr>
        <w:t>На прогнозируемый период до 202</w:t>
      </w:r>
      <w:r w:rsidR="00E14AD1">
        <w:rPr>
          <w:rFonts w:ascii="Times New Roman" w:hAnsi="Times New Roman" w:cs="Times New Roman"/>
          <w:sz w:val="28"/>
          <w:szCs w:val="28"/>
        </w:rPr>
        <w:t>6</w:t>
      </w:r>
      <w:r w:rsidRPr="00E14AD1">
        <w:rPr>
          <w:rFonts w:ascii="Times New Roman" w:hAnsi="Times New Roman" w:cs="Times New Roman"/>
          <w:sz w:val="28"/>
          <w:szCs w:val="28"/>
        </w:rPr>
        <w:t xml:space="preserve"> года изменение показателя не планируется.  </w:t>
      </w:r>
    </w:p>
    <w:p w:rsidR="00C41F31" w:rsidRPr="00FE1C39" w:rsidRDefault="00C41F3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7E784E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84E">
        <w:rPr>
          <w:rFonts w:ascii="Times New Roman" w:hAnsi="Times New Roman" w:cs="Times New Roman"/>
          <w:b/>
          <w:sz w:val="28"/>
          <w:szCs w:val="28"/>
        </w:rPr>
        <w:t>Показатель 8. Среднемесячная номинальная начисленная заработная плата работников.</w:t>
      </w:r>
    </w:p>
    <w:p w:rsidR="007E784E" w:rsidRPr="007E784E" w:rsidRDefault="007E784E" w:rsidP="007E78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в целом по кругу крупных и средних предприятий и некоммерческих организаций Мясниковского района,</w:t>
      </w:r>
      <w:r w:rsidRPr="007E784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E784E">
        <w:rPr>
          <w:rFonts w:ascii="Times New Roman" w:eastAsia="Times New Roman" w:hAnsi="Times New Roman" w:cs="Times New Roman"/>
          <w:sz w:val="28"/>
          <w:szCs w:val="28"/>
        </w:rPr>
        <w:t>где сосредоточена большая часть занятых в экономике района, по итогам 2023 года выросла по сравнению с 2022 годом на 23,2 % и составила 57664,1 руб.</w:t>
      </w:r>
    </w:p>
    <w:p w:rsidR="007E784E" w:rsidRPr="007E784E" w:rsidRDefault="007E784E" w:rsidP="007E78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sz w:val="28"/>
          <w:szCs w:val="28"/>
        </w:rPr>
        <w:t xml:space="preserve">Наиболее перспективное развитие в районе имеют предприятия обрабатывающих производств, где среднемесячная заработная плата по итогам 2023 года выросла на 32,7 % и составила 74953,7 руб., превысив </w:t>
      </w:r>
      <w:proofErr w:type="spellStart"/>
      <w:r w:rsidRPr="007E784E">
        <w:rPr>
          <w:rFonts w:ascii="Times New Roman" w:eastAsia="Times New Roman" w:hAnsi="Times New Roman" w:cs="Times New Roman"/>
          <w:sz w:val="28"/>
          <w:szCs w:val="28"/>
        </w:rPr>
        <w:t>среднерайонный</w:t>
      </w:r>
      <w:proofErr w:type="spellEnd"/>
      <w:r w:rsidRPr="007E784E">
        <w:rPr>
          <w:rFonts w:ascii="Times New Roman" w:eastAsia="Times New Roman" w:hAnsi="Times New Roman" w:cs="Times New Roman"/>
          <w:sz w:val="28"/>
          <w:szCs w:val="28"/>
        </w:rPr>
        <w:t xml:space="preserve"> показатель по крупным и средним организациям на 30%. </w:t>
      </w:r>
    </w:p>
    <w:p w:rsidR="007E784E" w:rsidRPr="007E784E" w:rsidRDefault="007E784E" w:rsidP="007E78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sz w:val="28"/>
          <w:szCs w:val="28"/>
        </w:rPr>
        <w:t>Основной отраслью по числу занятых в районе остаётся оптовая и розничная торговля, где также наблюдаются высокие темпы роста – 127,9 % к уровню 2022 года, здесь среднемесячная заработная плата по кругу крупных и средних организаций составила 60554,0 руб. руб.</w:t>
      </w:r>
    </w:p>
    <w:p w:rsidR="007E784E" w:rsidRPr="007E784E" w:rsidRDefault="007E784E" w:rsidP="007E784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предприятия сельского хозяйства заработная плата за январь-декабрь 2023 года выросла по отношению к январю-декабрю 2022 года на 17,6 % и составила 75631,1 руб., превысив </w:t>
      </w:r>
      <w:proofErr w:type="spellStart"/>
      <w:r w:rsidRPr="007E784E">
        <w:rPr>
          <w:rFonts w:ascii="Times New Roman" w:eastAsia="Times New Roman" w:hAnsi="Times New Roman" w:cs="Times New Roman"/>
          <w:bCs/>
          <w:sz w:val="28"/>
          <w:szCs w:val="28"/>
        </w:rPr>
        <w:t>среднерайонный</w:t>
      </w:r>
      <w:proofErr w:type="spellEnd"/>
      <w:r w:rsidRPr="007E784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показатель по крупным и средним организациям на 31 %.</w:t>
      </w:r>
    </w:p>
    <w:p w:rsidR="007E784E" w:rsidRPr="007E784E" w:rsidRDefault="007E784E" w:rsidP="007E78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опережением росла заработная плата работников, занятых профессиональной, научной и технической деятельностью – 131,4 %, где среднемесячная заработная плата превысила </w:t>
      </w:r>
      <w:proofErr w:type="spellStart"/>
      <w:r w:rsidRPr="007E784E">
        <w:rPr>
          <w:rFonts w:ascii="Times New Roman" w:eastAsia="Times New Roman" w:hAnsi="Times New Roman" w:cs="Times New Roman"/>
          <w:sz w:val="28"/>
          <w:szCs w:val="28"/>
        </w:rPr>
        <w:t>среднерайонный</w:t>
      </w:r>
      <w:proofErr w:type="spellEnd"/>
      <w:r w:rsidRPr="007E784E">
        <w:rPr>
          <w:rFonts w:ascii="Times New Roman" w:eastAsia="Times New Roman" w:hAnsi="Times New Roman" w:cs="Times New Roman"/>
          <w:sz w:val="28"/>
          <w:szCs w:val="28"/>
        </w:rPr>
        <w:t xml:space="preserve"> показатель на 34 % и составила 77610,8 руб.</w:t>
      </w:r>
    </w:p>
    <w:p w:rsidR="007E784E" w:rsidRPr="007E784E" w:rsidRDefault="007E784E" w:rsidP="007E78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sz w:val="28"/>
          <w:szCs w:val="28"/>
        </w:rPr>
        <w:t>Более низкими темпами росла заработная плата по виду деятельности «Водоснабжение, водоотведение» - 112,7 %, уровень заработной платы – 40295,1 руб.</w:t>
      </w:r>
    </w:p>
    <w:p w:rsidR="007E784E" w:rsidRPr="007E784E" w:rsidRDefault="007E784E" w:rsidP="007E78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784E">
        <w:rPr>
          <w:rFonts w:ascii="Times New Roman" w:eastAsia="Times New Roman" w:hAnsi="Times New Roman" w:cs="Times New Roman"/>
          <w:bCs/>
          <w:sz w:val="28"/>
          <w:szCs w:val="28"/>
        </w:rPr>
        <w:t>Самые высокие темпы роста и самый высокий уровень заработной платы сложились по виду деятельности «транспортировка и хранение» (2,6 раз, 107261,4 руб.)</w:t>
      </w:r>
    </w:p>
    <w:p w:rsidR="00564B39" w:rsidRPr="00FE1C39" w:rsidRDefault="007E784E" w:rsidP="007E78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E784E">
        <w:rPr>
          <w:rFonts w:ascii="Times New Roman" w:eastAsia="Times New Roman" w:hAnsi="Times New Roman" w:cs="Times New Roman"/>
          <w:sz w:val="28"/>
          <w:szCs w:val="28"/>
        </w:rPr>
        <w:t>В 2024 г. – 2026 г.  среднемесячная заработная плата крупных и средних предприятий будет расти на 8,7%, 7,3%, 6,8% соответственно в соответствии с прогнозом социально – экономического развития Мясниковского района.</w:t>
      </w:r>
    </w:p>
    <w:p w:rsidR="005E300C" w:rsidRPr="00B6580E" w:rsidRDefault="005E300C" w:rsidP="005E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дошкольных образовательных учреждений в 2022 году составила 28234,0 рублей, в 2023 году – 30223,5 рублей. В 2024 году планируется увеличение доплат стимулирующего характера для доведения уровня среднемесячной заработной платы до 33185,4 рублей, в 2025 году -35442,0 рублей, 2026 году -37710,3 рублей.</w:t>
      </w:r>
    </w:p>
    <w:p w:rsidR="005E300C" w:rsidRPr="00B6580E" w:rsidRDefault="005E300C" w:rsidP="005E300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общеобразовательных учреждений в 2022 году составила 37001,9 рублей, в 2023 году –38942,1 рублей. Повышению заработной платы способствовало увеличение МРОТ с 01.01.2023г., доплаты стимулирующего характера и выплаты денежного вознаграждения за классное руководство педагогическим работникам. В 2024 году планируется дальнейшее повышение заработной платы и доведение среднемесячной заработной платы до 42758,4 рублей.</w:t>
      </w:r>
      <w:r w:rsidRPr="005E300C">
        <w:rPr>
          <w:rFonts w:ascii="Times New Roman" w:hAnsi="Times New Roman" w:cs="Times New Roman"/>
          <w:sz w:val="28"/>
          <w:szCs w:val="28"/>
        </w:rPr>
        <w:t xml:space="preserve"> </w:t>
      </w:r>
      <w:r w:rsidRPr="00B6580E">
        <w:rPr>
          <w:rFonts w:ascii="Times New Roman" w:hAnsi="Times New Roman" w:cs="Times New Roman"/>
          <w:sz w:val="28"/>
          <w:szCs w:val="28"/>
        </w:rPr>
        <w:t>Отмеченная тенденция сохранится и в 2025-2026 годах в связи с реализацией майских Указов Президента Российской Федерации по доведению заработной платы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80E">
        <w:rPr>
          <w:rFonts w:ascii="Times New Roman" w:hAnsi="Times New Roman" w:cs="Times New Roman"/>
          <w:sz w:val="28"/>
          <w:szCs w:val="28"/>
        </w:rPr>
        <w:t xml:space="preserve"> указанной категорий до запланированных значений.</w:t>
      </w:r>
    </w:p>
    <w:p w:rsidR="003F3D23" w:rsidRPr="00FE1C39" w:rsidRDefault="005E300C" w:rsidP="005E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учителей муниципальных общеобразовательных учреждений в 2022 году составила 36159,31 рублей, в 2023 году – 38658,10 рублей. В 2024 году планируется дальнейшее повышение заработной платы за счет средств областного бюджета и доведение среднемесячной заработной платы до 42452,90 рублей (без доплаты за классное руководство). </w:t>
      </w:r>
      <w:bookmarkStart w:id="0" w:name="_Hlk164689278"/>
      <w:r w:rsidRPr="00B6580E">
        <w:rPr>
          <w:rFonts w:ascii="Times New Roman" w:hAnsi="Times New Roman" w:cs="Times New Roman"/>
          <w:sz w:val="28"/>
          <w:szCs w:val="28"/>
        </w:rPr>
        <w:t xml:space="preserve">Отмеченная тенденция сохранится и в 2025-2026 годах в связи с реализацией майских Указов Президента Российской Федерации по доведению </w:t>
      </w:r>
      <w:proofErr w:type="gramStart"/>
      <w:r w:rsidRPr="00B6580E">
        <w:rPr>
          <w:rFonts w:ascii="Times New Roman" w:hAnsi="Times New Roman" w:cs="Times New Roman"/>
          <w:sz w:val="28"/>
          <w:szCs w:val="28"/>
        </w:rPr>
        <w:t>заработной платы работников</w:t>
      </w:r>
      <w:proofErr w:type="gramEnd"/>
      <w:r w:rsidRPr="00B6580E">
        <w:rPr>
          <w:rFonts w:ascii="Times New Roman" w:hAnsi="Times New Roman" w:cs="Times New Roman"/>
          <w:sz w:val="28"/>
          <w:szCs w:val="28"/>
        </w:rPr>
        <w:t xml:space="preserve"> указанной категорий до запланированных значений.</w:t>
      </w:r>
      <w:bookmarkEnd w:id="0"/>
    </w:p>
    <w:p w:rsidR="002F1760" w:rsidRPr="00FE1C39" w:rsidRDefault="003F3D2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Среднемесячная номинальная заработная плата работников муниципальных учреждений культуры в 2021 году составила 32199,2 руб., в 2022 году – 32199,2 рублей, в 2023 г. –</w:t>
      </w:r>
      <w:r w:rsidRPr="003F3D23">
        <w:rPr>
          <w:rFonts w:ascii="Calibri" w:eastAsia="Calibri" w:hAnsi="Calibri" w:cs="Times New Roman"/>
          <w:lang w:eastAsia="en-US"/>
        </w:rPr>
        <w:t xml:space="preserve"> </w:t>
      </w:r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43113,1 рублей. Повышению заработной платы способствовало увеличение размера минимальной оплаты труда, введение доплат работникам культуры за результативность и качество работы в целях реализации майских Указов Президента Российской </w:t>
      </w:r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Федерации. Отмеченная тенденция должна сохраниться и в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годах в связи с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майских Указов Президента Российской Федерации по доведению </w:t>
      </w:r>
      <w:proofErr w:type="gramStart"/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заработной платы работников</w:t>
      </w:r>
      <w:proofErr w:type="gramEnd"/>
      <w:r w:rsidRPr="003F3D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указанной категорий до запланированных значений</w:t>
      </w:r>
      <w:r w:rsidRPr="003F3D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D59A8" w:rsidRPr="00FE1C39" w:rsidRDefault="005E300C" w:rsidP="005E30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учреждений физической культуры и спорта за период с 2021 по 2023годы выросла и составила 30880,4 рублей. Отмеченная тенденция сохранится и в 2024-2026 годах за счет увеличения доплат стимулирующего характера: в 2024 году – 33906,6 рублей, в 2025 году – 36212,3 рублей, в 2026 году – 38529,9 рублей.</w:t>
      </w:r>
    </w:p>
    <w:p w:rsidR="00CD0485" w:rsidRPr="001B4738" w:rsidRDefault="00CD0485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3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B4738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D0485" w:rsidRPr="00FE1C39" w:rsidRDefault="00CD0485" w:rsidP="00BD662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B25835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835">
        <w:rPr>
          <w:rFonts w:ascii="Times New Roman" w:hAnsi="Times New Roman" w:cs="Times New Roman"/>
          <w:b/>
          <w:sz w:val="28"/>
          <w:szCs w:val="28"/>
        </w:rPr>
        <w:t>Показатель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p w:rsidR="00B25835" w:rsidRPr="00B6580E" w:rsidRDefault="00B25835" w:rsidP="00B25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За анализируемый период показатель увеличился и составил 69%. Улучшению показателя способствовало расширение сети за счет уплотнения имеющихся групп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80E">
        <w:rPr>
          <w:rFonts w:ascii="Times New Roman" w:hAnsi="Times New Roman" w:cs="Times New Roman"/>
          <w:sz w:val="28"/>
          <w:szCs w:val="28"/>
        </w:rPr>
        <w:t xml:space="preserve"> также переоборудования хозяйственных помещений под группы в </w:t>
      </w:r>
      <w:proofErr w:type="spellStart"/>
      <w:r w:rsidRPr="00B6580E">
        <w:rPr>
          <w:rFonts w:ascii="Times New Roman" w:hAnsi="Times New Roman" w:cs="Times New Roman"/>
          <w:sz w:val="28"/>
          <w:szCs w:val="28"/>
        </w:rPr>
        <w:t>Краснокрымском</w:t>
      </w:r>
      <w:proofErr w:type="spellEnd"/>
      <w:r w:rsidRPr="00B6580E"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B6580E">
        <w:rPr>
          <w:rFonts w:ascii="Times New Roman" w:hAnsi="Times New Roman" w:cs="Times New Roman"/>
          <w:sz w:val="28"/>
          <w:szCs w:val="28"/>
        </w:rPr>
        <w:t xml:space="preserve">введено 120 дополнительных мест. </w:t>
      </w:r>
    </w:p>
    <w:p w:rsidR="00E30442" w:rsidRPr="00FE1C39" w:rsidRDefault="00B25835" w:rsidP="00B25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На прогнозируемый период 2024-2026 годы планируется увеличение доли детей в </w:t>
      </w:r>
      <w:r w:rsidRPr="00B6580E">
        <w:rPr>
          <w:rFonts w:ascii="Times New Roman" w:hAnsi="Times New Roman" w:cs="Times New Roman"/>
          <w:bCs/>
          <w:sz w:val="28"/>
          <w:szCs w:val="28"/>
        </w:rPr>
        <w:t>в</w:t>
      </w:r>
      <w:r w:rsidRPr="00B6580E">
        <w:rPr>
          <w:rFonts w:ascii="Times New Roman" w:hAnsi="Times New Roman" w:cs="Times New Roman"/>
          <w:sz w:val="28"/>
          <w:szCs w:val="28"/>
        </w:rPr>
        <w:t>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в связи с завершением строительства и вводом в эксплуатацию нового детского сада в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80E">
        <w:rPr>
          <w:rFonts w:ascii="Times New Roman" w:hAnsi="Times New Roman" w:cs="Times New Roman"/>
          <w:sz w:val="28"/>
          <w:szCs w:val="28"/>
        </w:rPr>
        <w:t xml:space="preserve">Красный Крым (80 мест) и  приобретением модульного детского сада на 300 мест в х. </w:t>
      </w:r>
      <w:proofErr w:type="spellStart"/>
      <w:r w:rsidRPr="00B6580E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Pr="00B6580E">
        <w:rPr>
          <w:rFonts w:ascii="Times New Roman" w:hAnsi="Times New Roman" w:cs="Times New Roman"/>
          <w:sz w:val="28"/>
          <w:szCs w:val="28"/>
        </w:rPr>
        <w:t>. По завершению намеченных целей показатель будет доведен до 75,6%.</w:t>
      </w:r>
    </w:p>
    <w:p w:rsidR="00CD0485" w:rsidRPr="00FE1C39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2D7CE9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9">
        <w:rPr>
          <w:rFonts w:ascii="Times New Roman" w:hAnsi="Times New Roman" w:cs="Times New Roman"/>
          <w:b/>
          <w:sz w:val="28"/>
          <w:szCs w:val="28"/>
        </w:rPr>
        <w:t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</w:t>
      </w:r>
    </w:p>
    <w:p w:rsidR="00B25835" w:rsidRPr="00B6580E" w:rsidRDefault="00B25835" w:rsidP="00B2583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За анализируемый период показатель уменьшился и составил 19,61% в связи с незначительным уменьшением </w:t>
      </w:r>
      <w:r w:rsidRPr="00B6580E">
        <w:rPr>
          <w:rFonts w:ascii="Times New Roman" w:hAnsi="Times New Roman" w:cs="Times New Roman"/>
          <w:bCs/>
          <w:sz w:val="28"/>
          <w:szCs w:val="28"/>
        </w:rPr>
        <w:t>общей численности детей в возрасте 1 - 6 лет</w:t>
      </w:r>
      <w:r w:rsidRPr="00B6580E">
        <w:rPr>
          <w:rFonts w:ascii="Times New Roman" w:hAnsi="Times New Roman" w:cs="Times New Roman"/>
          <w:sz w:val="28"/>
          <w:szCs w:val="28"/>
        </w:rPr>
        <w:t xml:space="preserve"> (2022 г.- 3794 детей, 2023г.- 3630 детей) и </w:t>
      </w:r>
      <w:r w:rsidR="002D7CE9">
        <w:rPr>
          <w:rFonts w:ascii="Times New Roman" w:hAnsi="Times New Roman" w:cs="Times New Roman"/>
          <w:sz w:val="28"/>
          <w:szCs w:val="28"/>
        </w:rPr>
        <w:t>уменьшением</w:t>
      </w:r>
      <w:r w:rsidRPr="00B6580E">
        <w:rPr>
          <w:rFonts w:ascii="Times New Roman" w:hAnsi="Times New Roman" w:cs="Times New Roman"/>
          <w:sz w:val="28"/>
          <w:szCs w:val="28"/>
        </w:rPr>
        <w:t xml:space="preserve"> численности </w:t>
      </w:r>
      <w:r w:rsidRPr="00B6580E">
        <w:rPr>
          <w:rFonts w:ascii="Times New Roman" w:hAnsi="Times New Roman" w:cs="Times New Roman"/>
          <w:bCs/>
          <w:sz w:val="28"/>
          <w:szCs w:val="28"/>
        </w:rPr>
        <w:t>детей в возрасте 1 - 6 лет, стоящих на учете для определения в муниципальные дошкольные образовательные учреждения</w:t>
      </w:r>
      <w:r w:rsidRPr="00B6580E">
        <w:rPr>
          <w:rFonts w:ascii="Times New Roman" w:hAnsi="Times New Roman" w:cs="Times New Roman"/>
          <w:sz w:val="28"/>
          <w:szCs w:val="28"/>
        </w:rPr>
        <w:t xml:space="preserve"> (2022 г.- 821 детей, 2023 г.- 712 детей).</w:t>
      </w:r>
      <w:r w:rsidR="002D7CE9">
        <w:rPr>
          <w:rFonts w:ascii="Times New Roman" w:hAnsi="Times New Roman" w:cs="Times New Roman"/>
          <w:sz w:val="28"/>
          <w:szCs w:val="28"/>
        </w:rPr>
        <w:t xml:space="preserve"> Улучшению значений показателя так же способствовало введение в эксплуатацию двух дошкольных учреждений в Петровском и </w:t>
      </w:r>
      <w:proofErr w:type="spellStart"/>
      <w:r w:rsidR="002D7CE9">
        <w:rPr>
          <w:rFonts w:ascii="Times New Roman" w:hAnsi="Times New Roman" w:cs="Times New Roman"/>
          <w:sz w:val="28"/>
          <w:szCs w:val="28"/>
        </w:rPr>
        <w:t>Чалтырском</w:t>
      </w:r>
      <w:proofErr w:type="spellEnd"/>
      <w:r w:rsidR="002D7CE9">
        <w:rPr>
          <w:rFonts w:ascii="Times New Roman" w:hAnsi="Times New Roman" w:cs="Times New Roman"/>
          <w:sz w:val="28"/>
          <w:szCs w:val="28"/>
        </w:rPr>
        <w:t xml:space="preserve"> сельских поселениях.</w:t>
      </w:r>
    </w:p>
    <w:p w:rsidR="00B25835" w:rsidRPr="00FE1C39" w:rsidRDefault="00B25835" w:rsidP="00B25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На прогнозируемый период планируется уменьшение доли детей в возрасте от 1 до 6 лет, состоящих на учете для определения в муниципальные дошкольные образовательные учреждения, в общей численности детей в возрасте 1- 6 лет в связи с вводом в эксплуатацию нового детского сада в </w:t>
      </w:r>
      <w:proofErr w:type="spellStart"/>
      <w:r w:rsidRPr="00B6580E">
        <w:rPr>
          <w:rFonts w:ascii="Times New Roman" w:hAnsi="Times New Roman" w:cs="Times New Roman"/>
          <w:sz w:val="28"/>
          <w:szCs w:val="28"/>
        </w:rPr>
        <w:lastRenderedPageBreak/>
        <w:t>х.Красный</w:t>
      </w:r>
      <w:proofErr w:type="spellEnd"/>
      <w:r w:rsidRPr="00B6580E">
        <w:rPr>
          <w:rFonts w:ascii="Times New Roman" w:hAnsi="Times New Roman" w:cs="Times New Roman"/>
          <w:sz w:val="28"/>
          <w:szCs w:val="28"/>
        </w:rPr>
        <w:t xml:space="preserve"> Крым (80 мест) и  приобретением модульного детского сада на 300 мест в х. </w:t>
      </w:r>
      <w:proofErr w:type="spellStart"/>
      <w:r w:rsidRPr="00B6580E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Pr="00B6580E">
        <w:rPr>
          <w:rFonts w:ascii="Times New Roman" w:hAnsi="Times New Roman" w:cs="Times New Roman"/>
          <w:sz w:val="28"/>
          <w:szCs w:val="28"/>
        </w:rPr>
        <w:t>.</w:t>
      </w:r>
    </w:p>
    <w:p w:rsidR="00CD0485" w:rsidRPr="00FE1C39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EC6179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179">
        <w:rPr>
          <w:rFonts w:ascii="Times New Roman" w:hAnsi="Times New Roman" w:cs="Times New Roman"/>
          <w:b/>
          <w:sz w:val="28"/>
          <w:szCs w:val="28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2D7CE9" w:rsidRPr="00B6580E" w:rsidRDefault="002D7CE9" w:rsidP="002D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Всего в Мясниковском районе функционирует 21 муниципальное дошкольное образовательное учреждение. Из них,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580E">
        <w:rPr>
          <w:rFonts w:ascii="Times New Roman" w:hAnsi="Times New Roman" w:cs="Times New Roman"/>
          <w:sz w:val="28"/>
          <w:szCs w:val="28"/>
        </w:rPr>
        <w:t>результате комиссионного обследования, было установлено, что здание МБДОУ детский сад №5 "Звездочка" требует капитального ремонта. В результате этого показатель составил 4,8%.</w:t>
      </w:r>
    </w:p>
    <w:p w:rsidR="002D7CE9" w:rsidRPr="00FE1C39" w:rsidRDefault="002D7CE9" w:rsidP="002D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В прогнозируемом периоде планируется произвести капитальный ремонт МБДОУ детский сад №5 </w:t>
      </w:r>
      <w:r w:rsidR="00AE4E03">
        <w:rPr>
          <w:rFonts w:ascii="Times New Roman" w:hAnsi="Times New Roman" w:cs="Times New Roman"/>
          <w:sz w:val="28"/>
          <w:szCs w:val="28"/>
        </w:rPr>
        <w:t>«</w:t>
      </w:r>
      <w:r w:rsidRPr="00B6580E">
        <w:rPr>
          <w:rFonts w:ascii="Times New Roman" w:hAnsi="Times New Roman" w:cs="Times New Roman"/>
          <w:sz w:val="28"/>
          <w:szCs w:val="28"/>
        </w:rPr>
        <w:t>Звездочка</w:t>
      </w:r>
      <w:r w:rsidR="00AE4E03">
        <w:rPr>
          <w:rFonts w:ascii="Times New Roman" w:hAnsi="Times New Roman" w:cs="Times New Roman"/>
          <w:sz w:val="28"/>
          <w:szCs w:val="28"/>
        </w:rPr>
        <w:t>»</w:t>
      </w:r>
      <w:r w:rsidRPr="00B65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80E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Pr="00B6580E">
        <w:rPr>
          <w:rFonts w:ascii="Times New Roman" w:hAnsi="Times New Roman" w:cs="Times New Roman"/>
          <w:sz w:val="28"/>
          <w:szCs w:val="28"/>
        </w:rPr>
        <w:t xml:space="preserve"> которого показатель будет доведен до нуля.</w:t>
      </w:r>
    </w:p>
    <w:p w:rsidR="00123B8B" w:rsidRPr="00FE1C39" w:rsidRDefault="00123B8B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37596" w:rsidRPr="004973D1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73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4973D1">
        <w:rPr>
          <w:rFonts w:ascii="Times New Roman" w:hAnsi="Times New Roman" w:cs="Times New Roman"/>
          <w:b/>
          <w:sz w:val="28"/>
          <w:szCs w:val="28"/>
        </w:rPr>
        <w:t>Общее и дополнительное образование</w:t>
      </w:r>
    </w:p>
    <w:p w:rsidR="00CD0485" w:rsidRPr="004973D1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85" w:rsidRPr="004973D1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3D1">
        <w:rPr>
          <w:rFonts w:ascii="Times New Roman" w:hAnsi="Times New Roman" w:cs="Times New Roman"/>
          <w:b/>
          <w:sz w:val="28"/>
          <w:szCs w:val="28"/>
        </w:rPr>
        <w:t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EC6179" w:rsidRPr="00B6580E" w:rsidRDefault="00EC6179" w:rsidP="00EC6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В 2023 году показатель ухудшился по сравнению с 2022 годом и составил 2,3%, так как 4 выпускника, не получили аттестат о среднем (полном) образовании,</w:t>
      </w:r>
      <w:r w:rsidRPr="00B65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80E">
        <w:rPr>
          <w:rFonts w:ascii="Times New Roman" w:hAnsi="Times New Roman" w:cs="Times New Roman"/>
          <w:sz w:val="28"/>
          <w:szCs w:val="28"/>
        </w:rPr>
        <w:t xml:space="preserve">в общей численности выпускников (171-выпускника). </w:t>
      </w:r>
    </w:p>
    <w:p w:rsidR="00CD0485" w:rsidRDefault="00EC6179" w:rsidP="00EC6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       В прогнозируемом периоде планируется улучшение показателя за счет усиления контроля за образовательным процессом и постоянного мониторинга качества образования, внедрения дополнительных занятий по основным учебным предметам в рамках внеурочной деятельности</w:t>
      </w:r>
      <w:r w:rsidR="004973D1">
        <w:rPr>
          <w:rFonts w:ascii="Times New Roman" w:hAnsi="Times New Roman" w:cs="Times New Roman"/>
          <w:sz w:val="28"/>
          <w:szCs w:val="28"/>
        </w:rPr>
        <w:t>, а также</w:t>
      </w:r>
      <w:r w:rsidRPr="00B6580E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педагогического состава. Это даст возможность свести значение данного показателя до нуля.</w:t>
      </w:r>
    </w:p>
    <w:p w:rsidR="00EC6179" w:rsidRPr="00FE1C39" w:rsidRDefault="00EC6179" w:rsidP="00EC61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4973D1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3D1">
        <w:rPr>
          <w:rFonts w:ascii="Times New Roman" w:hAnsi="Times New Roman" w:cs="Times New Roman"/>
          <w:b/>
          <w:sz w:val="28"/>
          <w:szCs w:val="28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4973D1" w:rsidRPr="00B6580E" w:rsidRDefault="004973D1" w:rsidP="004973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3D1">
        <w:rPr>
          <w:rFonts w:ascii="Times New Roman" w:hAnsi="Times New Roman" w:cs="Times New Roman"/>
          <w:sz w:val="28"/>
          <w:szCs w:val="28"/>
        </w:rPr>
        <w:t>В анализируемом периоде показатель улучшился и составил</w:t>
      </w:r>
      <w:r w:rsidRPr="00B6580E">
        <w:rPr>
          <w:rFonts w:ascii="Times New Roman" w:hAnsi="Times New Roman" w:cs="Times New Roman"/>
          <w:sz w:val="28"/>
          <w:szCs w:val="28"/>
        </w:rPr>
        <w:t xml:space="preserve"> 90,0%. </w:t>
      </w:r>
      <w:r>
        <w:rPr>
          <w:rFonts w:ascii="Times New Roman" w:hAnsi="Times New Roman" w:cs="Times New Roman"/>
          <w:sz w:val="28"/>
          <w:szCs w:val="28"/>
        </w:rPr>
        <w:t>Улучшению значений показателя способствовал проведенный капитальный ремонт спортивного зала МБОУ СОШ №8.</w:t>
      </w:r>
    </w:p>
    <w:p w:rsidR="004973D1" w:rsidRPr="00FE1C39" w:rsidRDefault="004973D1" w:rsidP="004973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>В прогнозируемом периоде 2024-2026 годы данный показатель будет улучшен за счет повышения критериев соответствия муниципальных общеобразовательных учреждений современным требованиям, таких как увеличение числа учреждений, реализующих образовательные программы с использованием дистанционных технологий. Также планируется капитальный ремонт спортивного зала в МБОУ СОШ №12 и капитальный ремонт фасада и благоустройство территории МБОУ СОШ №17.</w:t>
      </w:r>
    </w:p>
    <w:p w:rsidR="00CD0485" w:rsidRPr="00513C63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63">
        <w:rPr>
          <w:rFonts w:ascii="Times New Roman" w:hAnsi="Times New Roman" w:cs="Times New Roman"/>
          <w:b/>
          <w:sz w:val="28"/>
          <w:szCs w:val="28"/>
        </w:rPr>
        <w:lastRenderedPageBreak/>
        <w:t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4973D1" w:rsidRDefault="004973D1" w:rsidP="00497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8C">
        <w:rPr>
          <w:rFonts w:ascii="Times New Roman" w:hAnsi="Times New Roman" w:cs="Times New Roman"/>
          <w:sz w:val="28"/>
          <w:szCs w:val="28"/>
        </w:rPr>
        <w:t>Всего в Мясниковском районе функционирует 14 муниципальных общеобразовательных учреждений. Из них, в результате комиссионного обследования</w:t>
      </w:r>
      <w:r w:rsidR="00513C63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0A388C">
        <w:rPr>
          <w:rFonts w:ascii="Times New Roman" w:hAnsi="Times New Roman" w:cs="Times New Roman"/>
          <w:sz w:val="28"/>
          <w:szCs w:val="28"/>
        </w:rPr>
        <w:t xml:space="preserve">, было установлено, что здание МБОУ </w:t>
      </w:r>
      <w:proofErr w:type="spellStart"/>
      <w:r w:rsidRPr="000A388C">
        <w:rPr>
          <w:rFonts w:ascii="Times New Roman" w:hAnsi="Times New Roman" w:cs="Times New Roman"/>
          <w:sz w:val="28"/>
          <w:szCs w:val="28"/>
        </w:rPr>
        <w:t>Чалтырская</w:t>
      </w:r>
      <w:proofErr w:type="spellEnd"/>
      <w:r w:rsidRPr="000A388C">
        <w:rPr>
          <w:rFonts w:ascii="Times New Roman" w:hAnsi="Times New Roman" w:cs="Times New Roman"/>
          <w:sz w:val="28"/>
          <w:szCs w:val="28"/>
        </w:rPr>
        <w:t xml:space="preserve"> СОШ №1</w:t>
      </w:r>
      <w:r>
        <w:rPr>
          <w:rFonts w:ascii="Times New Roman" w:hAnsi="Times New Roman" w:cs="Times New Roman"/>
          <w:sz w:val="28"/>
          <w:szCs w:val="28"/>
        </w:rPr>
        <w:t xml:space="preserve"> и МБОУ СОШ №17 требую</w:t>
      </w:r>
      <w:r w:rsidRPr="00B6580E">
        <w:rPr>
          <w:rFonts w:ascii="Times New Roman" w:hAnsi="Times New Roman" w:cs="Times New Roman"/>
          <w:sz w:val="28"/>
          <w:szCs w:val="28"/>
        </w:rPr>
        <w:t>т капитального ремонта.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этого показатель </w:t>
      </w:r>
      <w:r w:rsidR="00513C63">
        <w:rPr>
          <w:rFonts w:ascii="Times New Roman" w:hAnsi="Times New Roman" w:cs="Times New Roman"/>
          <w:sz w:val="28"/>
          <w:szCs w:val="28"/>
        </w:rPr>
        <w:t xml:space="preserve">за 2023 год ухудшился и </w:t>
      </w:r>
      <w:r>
        <w:rPr>
          <w:rFonts w:ascii="Times New Roman" w:hAnsi="Times New Roman" w:cs="Times New Roman"/>
          <w:sz w:val="28"/>
          <w:szCs w:val="28"/>
        </w:rPr>
        <w:t>составил 14,29</w:t>
      </w:r>
      <w:r w:rsidRPr="00B6580E">
        <w:rPr>
          <w:rFonts w:ascii="Times New Roman" w:hAnsi="Times New Roman" w:cs="Times New Roman"/>
          <w:sz w:val="28"/>
          <w:szCs w:val="28"/>
        </w:rPr>
        <w:t>%.</w:t>
      </w:r>
    </w:p>
    <w:p w:rsidR="00513C63" w:rsidRDefault="00513C63" w:rsidP="004973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2024 году:</w:t>
      </w:r>
    </w:p>
    <w:p w:rsidR="004973D1" w:rsidRDefault="00513C63" w:rsidP="00497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973D1" w:rsidRPr="00A039D8">
        <w:rPr>
          <w:rFonts w:ascii="Times New Roman" w:hAnsi="Times New Roman" w:cs="Times New Roman"/>
          <w:bCs/>
          <w:sz w:val="28"/>
          <w:szCs w:val="28"/>
        </w:rPr>
        <w:t xml:space="preserve"> получено положительное заключение проверки достоверности применения сметных нормативов</w:t>
      </w:r>
      <w:r w:rsidR="004973D1" w:rsidRPr="00A039D8">
        <w:rPr>
          <w:rFonts w:ascii="Times New Roman" w:hAnsi="Times New Roman" w:cs="Times New Roman"/>
          <w:sz w:val="28"/>
          <w:szCs w:val="28"/>
        </w:rPr>
        <w:t xml:space="preserve"> на капитальный ремонт здания МБОУ </w:t>
      </w:r>
      <w:proofErr w:type="spellStart"/>
      <w:r w:rsidR="004973D1" w:rsidRPr="00A039D8">
        <w:rPr>
          <w:rFonts w:ascii="Times New Roman" w:hAnsi="Times New Roman" w:cs="Times New Roman"/>
          <w:sz w:val="28"/>
          <w:szCs w:val="28"/>
        </w:rPr>
        <w:t>Чалтырская</w:t>
      </w:r>
      <w:proofErr w:type="spellEnd"/>
      <w:r w:rsidR="004973D1" w:rsidRPr="00A039D8">
        <w:rPr>
          <w:rFonts w:ascii="Times New Roman" w:hAnsi="Times New Roman" w:cs="Times New Roman"/>
          <w:sz w:val="28"/>
          <w:szCs w:val="28"/>
        </w:rPr>
        <w:t xml:space="preserve"> СОШ №1 по адресу: Мясниковский район, с.Чалтырь, ул.Ленина,31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3D1" w:rsidRPr="00B6580E" w:rsidRDefault="00513C63" w:rsidP="00497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запланирован к</w:t>
      </w:r>
      <w:r w:rsidR="004973D1" w:rsidRPr="000A388C">
        <w:rPr>
          <w:rFonts w:ascii="Times New Roman" w:hAnsi="Times New Roman" w:cs="Times New Roman"/>
          <w:sz w:val="28"/>
          <w:szCs w:val="28"/>
        </w:rPr>
        <w:t>апитальный ремонт фасада здания и благоустройство территории МБОУ СОШ N17</w:t>
      </w:r>
      <w:r w:rsidR="004973D1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4973D1" w:rsidRPr="000A388C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х. Веселый, ул. Ленина, 41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3D1" w:rsidRDefault="004973D1" w:rsidP="004973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388C">
        <w:rPr>
          <w:rFonts w:ascii="Times New Roman" w:hAnsi="Times New Roman" w:cs="Times New Roman"/>
          <w:sz w:val="28"/>
          <w:szCs w:val="28"/>
        </w:rPr>
        <w:t>На прогнозируемый период с 2025-2026годы планируется улучшить значение показателя и довести его до нуля за счет проведения в 2025 году капитального ремонта здания МБОУ СОШ №1.</w:t>
      </w:r>
    </w:p>
    <w:p w:rsidR="004973D1" w:rsidRPr="00FE1C39" w:rsidRDefault="004973D1" w:rsidP="00382C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FE1C39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3848" w:rsidRPr="006D36A9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6A9">
        <w:rPr>
          <w:rFonts w:ascii="Times New Roman" w:hAnsi="Times New Roman" w:cs="Times New Roman"/>
          <w:b/>
          <w:sz w:val="28"/>
          <w:szCs w:val="28"/>
        </w:rPr>
        <w:t>Показатель 16.</w:t>
      </w:r>
      <w:r w:rsidR="00A86A0F" w:rsidRPr="006D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6D36A9">
        <w:rPr>
          <w:rFonts w:ascii="Times New Roman" w:hAnsi="Times New Roman" w:cs="Times New Roman"/>
          <w:b/>
          <w:sz w:val="28"/>
          <w:szCs w:val="28"/>
        </w:rPr>
        <w:t xml:space="preserve">Доля детей </w:t>
      </w:r>
      <w:r w:rsidR="00C927FA" w:rsidRPr="006D36A9">
        <w:rPr>
          <w:rFonts w:ascii="Times New Roman" w:hAnsi="Times New Roman" w:cs="Times New Roman"/>
          <w:b/>
          <w:sz w:val="28"/>
          <w:szCs w:val="28"/>
        </w:rPr>
        <w:t xml:space="preserve">первой и второй групп здоровья </w:t>
      </w:r>
      <w:r w:rsidR="00FE27D0" w:rsidRPr="006D36A9">
        <w:rPr>
          <w:rFonts w:ascii="Times New Roman" w:hAnsi="Times New Roman" w:cs="Times New Roman"/>
          <w:b/>
          <w:sz w:val="28"/>
          <w:szCs w:val="28"/>
        </w:rPr>
        <w:t>в общей численности обучающихся в муниципальных общеобразовательных учреждениях.</w:t>
      </w:r>
    </w:p>
    <w:p w:rsidR="00493A8B" w:rsidRDefault="00493A8B" w:rsidP="00493A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1B1">
        <w:rPr>
          <w:rFonts w:ascii="Times New Roman" w:eastAsia="Times New Roman" w:hAnsi="Times New Roman" w:cs="Times New Roman"/>
          <w:sz w:val="28"/>
          <w:szCs w:val="28"/>
        </w:rPr>
        <w:t>Доля детей первой и второй групп здоровья в общей численности обучающихся в муниципальных общеобразовательных учреждениях в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2021 года по 2023 год увеличилась</w:t>
      </w:r>
      <w:r w:rsidRPr="005C61B1">
        <w:rPr>
          <w:rFonts w:ascii="Times New Roman" w:eastAsia="Times New Roman" w:hAnsi="Times New Roman" w:cs="Times New Roman"/>
          <w:sz w:val="28"/>
          <w:szCs w:val="28"/>
        </w:rPr>
        <w:t xml:space="preserve"> и составил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 86,3</w:t>
      </w:r>
      <w:r w:rsidRPr="005C61B1">
        <w:rPr>
          <w:rFonts w:ascii="Times New Roman" w:eastAsia="Times New Roman" w:hAnsi="Times New Roman" w:cs="Times New Roman"/>
          <w:sz w:val="28"/>
          <w:szCs w:val="28"/>
        </w:rPr>
        <w:t xml:space="preserve"> %. </w:t>
      </w:r>
      <w:r>
        <w:rPr>
          <w:rFonts w:ascii="Times New Roman" w:eastAsia="Times New Roman" w:hAnsi="Times New Roman" w:cs="Times New Roman"/>
          <w:sz w:val="28"/>
          <w:szCs w:val="28"/>
        </w:rPr>
        <w:t>Это связано с увеличением доли детей, прошедших оздоровительные мероприятия, а также с улучшением диагностической базы, что позвол</w:t>
      </w:r>
      <w:r w:rsidR="001B4738">
        <w:rPr>
          <w:rFonts w:ascii="Times New Roman" w:eastAsia="Times New Roman" w:hAnsi="Times New Roman" w:cs="Times New Roman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выявить патологические состояния и направить ребенка на реабилитацию,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того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отклонения в здоровье перейдут в заболевание.</w:t>
      </w:r>
    </w:p>
    <w:p w:rsidR="00793FCB" w:rsidRDefault="00ED7A9A" w:rsidP="00493A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93A8B" w:rsidRPr="005C61B1">
        <w:rPr>
          <w:rFonts w:ascii="Times New Roman" w:eastAsia="Times New Roman" w:hAnsi="Times New Roman" w:cs="Times New Roman"/>
          <w:sz w:val="28"/>
          <w:szCs w:val="28"/>
        </w:rPr>
        <w:t xml:space="preserve"> прогнозируемый период</w:t>
      </w:r>
      <w:r w:rsidR="00493A8B" w:rsidRPr="005C61B1">
        <w:rPr>
          <w:rFonts w:ascii="Times New Roman" w:hAnsi="Times New Roman"/>
          <w:sz w:val="28"/>
          <w:szCs w:val="28"/>
        </w:rPr>
        <w:t xml:space="preserve"> 202</w:t>
      </w:r>
      <w:r w:rsidR="00493A8B">
        <w:rPr>
          <w:rFonts w:ascii="Times New Roman" w:hAnsi="Times New Roman"/>
          <w:sz w:val="28"/>
          <w:szCs w:val="28"/>
        </w:rPr>
        <w:t>4-2026</w:t>
      </w:r>
      <w:r w:rsidR="00493A8B" w:rsidRPr="005C61B1">
        <w:rPr>
          <w:rFonts w:ascii="Times New Roman" w:hAnsi="Times New Roman"/>
          <w:sz w:val="28"/>
          <w:szCs w:val="28"/>
        </w:rPr>
        <w:t xml:space="preserve"> гг.</w:t>
      </w:r>
      <w:r w:rsidR="00493A8B" w:rsidRPr="005C6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A64">
        <w:rPr>
          <w:rFonts w:ascii="Times New Roman" w:eastAsia="Times New Roman" w:hAnsi="Times New Roman" w:cs="Times New Roman"/>
          <w:sz w:val="28"/>
          <w:szCs w:val="28"/>
        </w:rPr>
        <w:t>комплекс мероприятий будет продолжен, что позволит сохранить показатель на достигнутом уровне 86,3%.</w:t>
      </w:r>
    </w:p>
    <w:p w:rsidR="005A47CC" w:rsidRPr="00FE1C39" w:rsidRDefault="005A47CC" w:rsidP="00493A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D0485" w:rsidRPr="009571F5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1F5">
        <w:rPr>
          <w:rFonts w:ascii="Times New Roman" w:hAnsi="Times New Roman" w:cs="Times New Roman"/>
          <w:b/>
          <w:sz w:val="28"/>
          <w:szCs w:val="28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513C63" w:rsidRPr="005C61B1" w:rsidRDefault="00513C63" w:rsidP="00513C6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1B1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C61B1">
        <w:rPr>
          <w:rFonts w:ascii="Times New Roman" w:hAnsi="Times New Roman" w:cs="Times New Roman"/>
          <w:bCs/>
          <w:sz w:val="28"/>
          <w:szCs w:val="28"/>
        </w:rPr>
        <w:t xml:space="preserve"> году в муниципальных общеобразовательных учр</w:t>
      </w:r>
      <w:r>
        <w:rPr>
          <w:rFonts w:ascii="Times New Roman" w:hAnsi="Times New Roman" w:cs="Times New Roman"/>
          <w:bCs/>
          <w:sz w:val="28"/>
          <w:szCs w:val="28"/>
        </w:rPr>
        <w:t>еждениях обучалось 7062 человек, что на 529</w:t>
      </w:r>
      <w:r w:rsidRPr="005C61B1">
        <w:rPr>
          <w:rFonts w:ascii="Times New Roman" w:hAnsi="Times New Roman" w:cs="Times New Roman"/>
          <w:bCs/>
          <w:sz w:val="28"/>
          <w:szCs w:val="28"/>
        </w:rPr>
        <w:t xml:space="preserve"> человек больше</w:t>
      </w:r>
      <w:r>
        <w:rPr>
          <w:rFonts w:ascii="Times New Roman" w:hAnsi="Times New Roman" w:cs="Times New Roman"/>
          <w:bCs/>
          <w:sz w:val="28"/>
          <w:szCs w:val="28"/>
        </w:rPr>
        <w:t>, чем в 2022 году (6533 ч</w:t>
      </w:r>
      <w:r w:rsidRPr="005C61B1">
        <w:rPr>
          <w:rFonts w:ascii="Times New Roman" w:hAnsi="Times New Roman" w:cs="Times New Roman"/>
          <w:bCs/>
          <w:sz w:val="28"/>
          <w:szCs w:val="28"/>
        </w:rPr>
        <w:t>ел.). Количество занимающихся во вторую (третью) смену в муниципальных общеобразовате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льных учреждениях составило 1594 человек (2022 </w:t>
      </w:r>
      <w:r w:rsidRPr="005C61B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1226 </w:t>
      </w:r>
      <w:r w:rsidRPr="005C61B1">
        <w:rPr>
          <w:rFonts w:ascii="Times New Roman" w:hAnsi="Times New Roman" w:cs="Times New Roman"/>
          <w:bCs/>
          <w:sz w:val="28"/>
          <w:szCs w:val="28"/>
        </w:rPr>
        <w:t>чел.). Показатель в процентн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соотношении увеличился на 3,9 </w:t>
      </w:r>
      <w:r w:rsidRPr="005C61B1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оцентных пункта и составил 22,57</w:t>
      </w:r>
      <w:r w:rsidRPr="005C61B1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3C63" w:rsidRDefault="00513C63" w:rsidP="00513C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прогнозируемый период с 2024-2026</w:t>
      </w:r>
      <w:r w:rsidRPr="005C61B1">
        <w:rPr>
          <w:rFonts w:ascii="Times New Roman" w:hAnsi="Times New Roman" w:cs="Times New Roman"/>
          <w:sz w:val="28"/>
          <w:szCs w:val="28"/>
        </w:rPr>
        <w:t xml:space="preserve"> годы показатель планир</w:t>
      </w:r>
      <w:r>
        <w:rPr>
          <w:rFonts w:ascii="Times New Roman" w:hAnsi="Times New Roman" w:cs="Times New Roman"/>
          <w:sz w:val="28"/>
          <w:szCs w:val="28"/>
        </w:rPr>
        <w:t>уется довести до нуля в связи с планируемым строительством новой</w:t>
      </w:r>
      <w:r w:rsidRPr="005C61B1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61B1">
        <w:rPr>
          <w:rFonts w:ascii="Times New Roman" w:hAnsi="Times New Roman" w:cs="Times New Roman"/>
          <w:sz w:val="28"/>
          <w:szCs w:val="28"/>
        </w:rPr>
        <w:t xml:space="preserve"> на 600 мест в с. Чалтырь</w:t>
      </w:r>
      <w:r>
        <w:rPr>
          <w:rFonts w:ascii="Times New Roman" w:hAnsi="Times New Roman" w:cs="Times New Roman"/>
          <w:sz w:val="28"/>
          <w:szCs w:val="28"/>
        </w:rPr>
        <w:t xml:space="preserve">. Приобретение модульных школ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х.Красный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Крым (400 мест),</w:t>
      </w:r>
      <w:r w:rsidRPr="005C61B1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5C61B1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(400 мест) и</w:t>
      </w:r>
      <w:r w:rsidRPr="005C61B1">
        <w:rPr>
          <w:rFonts w:ascii="Times New Roman" w:hAnsi="Times New Roman" w:cs="Times New Roman"/>
          <w:sz w:val="28"/>
          <w:szCs w:val="28"/>
        </w:rPr>
        <w:t xml:space="preserve"> с. Большие Салы</w:t>
      </w:r>
      <w:r>
        <w:rPr>
          <w:rFonts w:ascii="Times New Roman" w:hAnsi="Times New Roman" w:cs="Times New Roman"/>
          <w:sz w:val="28"/>
          <w:szCs w:val="28"/>
        </w:rPr>
        <w:t xml:space="preserve"> (400 мест).</w:t>
      </w:r>
    </w:p>
    <w:p w:rsidR="00513C63" w:rsidRPr="00FE1C39" w:rsidRDefault="00513C63" w:rsidP="00793F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3B151A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51A">
        <w:rPr>
          <w:rFonts w:ascii="Times New Roman" w:hAnsi="Times New Roman" w:cs="Times New Roman"/>
          <w:b/>
          <w:sz w:val="28"/>
          <w:szCs w:val="28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B25B4C" w:rsidRDefault="00B25B4C" w:rsidP="00B25B4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5C61B1">
        <w:rPr>
          <w:rFonts w:ascii="Times New Roman" w:hAnsi="Times New Roman" w:cs="Times New Roman"/>
          <w:sz w:val="28"/>
          <w:szCs w:val="28"/>
        </w:rPr>
        <w:t xml:space="preserve"> году расходы бюджета муниципального образования на общее образование в расчете </w:t>
      </w:r>
      <w:r>
        <w:rPr>
          <w:rFonts w:ascii="Times New Roman" w:hAnsi="Times New Roman" w:cs="Times New Roman"/>
          <w:sz w:val="28"/>
          <w:szCs w:val="28"/>
        </w:rPr>
        <w:t xml:space="preserve">на 1 обучающегося составили 88,3 </w:t>
      </w:r>
      <w:r w:rsidRPr="005C61B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1B1">
        <w:rPr>
          <w:rFonts w:ascii="Times New Roman" w:hAnsi="Times New Roman" w:cs="Times New Roman"/>
          <w:sz w:val="28"/>
          <w:szCs w:val="28"/>
        </w:rPr>
        <w:t>руб., т</w:t>
      </w:r>
      <w:r>
        <w:rPr>
          <w:rFonts w:ascii="Times New Roman" w:hAnsi="Times New Roman" w:cs="Times New Roman"/>
          <w:sz w:val="28"/>
          <w:szCs w:val="28"/>
        </w:rPr>
        <w:t>.е. показатель увеличился на 2,9 тыс. руб. по сравнению с 2022 годом. Увеличение связано</w:t>
      </w:r>
      <w:r w:rsidRPr="005C61B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выделением</w:t>
      </w:r>
      <w:r w:rsidRPr="005C61B1">
        <w:rPr>
          <w:rFonts w:ascii="Times New Roman" w:hAnsi="Times New Roman" w:cs="Times New Roman"/>
          <w:sz w:val="28"/>
          <w:szCs w:val="28"/>
        </w:rPr>
        <w:t xml:space="preserve"> средств на осуществление выплат денежного вознаграждения за классное руководство педагогическим работникам, на организацию бесплатного горячего питания учащихся 1-4 классов и увеличения расходов на реализацию Указов Президента РФ в части повышения оплаты труда.</w:t>
      </w:r>
    </w:p>
    <w:p w:rsidR="00B25B4C" w:rsidRDefault="00B25B4C" w:rsidP="00B25B4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с 2024-2026</w:t>
      </w:r>
      <w:r w:rsidRPr="008F1105">
        <w:rPr>
          <w:rFonts w:ascii="Times New Roman" w:hAnsi="Times New Roman" w:cs="Times New Roman"/>
          <w:sz w:val="28"/>
          <w:szCs w:val="28"/>
        </w:rPr>
        <w:t xml:space="preserve"> годы расходы бюджета муниципального образования на общее образование в расчете на 1 обучающегося в муниципальных общеобразовательных учреждениях будут расти за счет увеличения расходов на реализацию Указов Президента РФ в части повышения оплаты труда</w:t>
      </w:r>
      <w:r>
        <w:rPr>
          <w:rFonts w:ascii="Times New Roman" w:hAnsi="Times New Roman" w:cs="Times New Roman"/>
          <w:sz w:val="28"/>
          <w:szCs w:val="28"/>
        </w:rPr>
        <w:t>, оснащение модульных школ, оснащение после капитального ремонта МБОУ СОШ №17   и проведения капитального ремонта</w:t>
      </w:r>
      <w:r w:rsidRPr="008F110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портивного зала в МБОУ СОШ №12.</w:t>
      </w:r>
    </w:p>
    <w:p w:rsidR="00B25B4C" w:rsidRPr="00FE1C39" w:rsidRDefault="00B25B4C" w:rsidP="00D41D3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3B151A" w:rsidRDefault="00CD048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51A">
        <w:rPr>
          <w:rFonts w:ascii="Times New Roman" w:hAnsi="Times New Roman" w:cs="Times New Roman"/>
          <w:b/>
          <w:sz w:val="28"/>
          <w:szCs w:val="28"/>
        </w:rPr>
        <w:t>Показатель 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3B151A" w:rsidRDefault="003B151A" w:rsidP="003B15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ABC">
        <w:rPr>
          <w:rFonts w:ascii="Times New Roman" w:hAnsi="Times New Roman" w:cs="Times New Roman"/>
          <w:sz w:val="28"/>
          <w:szCs w:val="28"/>
        </w:rPr>
        <w:t>За анализируемый период показатель увеличился</w:t>
      </w:r>
      <w:r>
        <w:rPr>
          <w:rFonts w:ascii="Times New Roman" w:hAnsi="Times New Roman" w:cs="Times New Roman"/>
          <w:sz w:val="28"/>
          <w:szCs w:val="28"/>
        </w:rPr>
        <w:t xml:space="preserve"> на 4,9% и составил 82,9</w:t>
      </w:r>
      <w:r w:rsidRPr="00F04F37">
        <w:rPr>
          <w:rFonts w:ascii="Times New Roman" w:hAnsi="Times New Roman" w:cs="Times New Roman"/>
          <w:sz w:val="28"/>
          <w:szCs w:val="28"/>
        </w:rPr>
        <w:t>% в связи с увеличением общей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детей в возрасте 5-18 лет (2022г.-8036 детей, 2023г.-8442 детей) и значительным увеличением </w:t>
      </w:r>
      <w:r w:rsidRPr="00F04F37">
        <w:rPr>
          <w:rFonts w:ascii="Times New Roman" w:hAnsi="Times New Roman" w:cs="Times New Roman"/>
          <w:sz w:val="28"/>
          <w:szCs w:val="28"/>
        </w:rPr>
        <w:t>численности детей в</w:t>
      </w:r>
      <w:r>
        <w:rPr>
          <w:rFonts w:ascii="Times New Roman" w:hAnsi="Times New Roman" w:cs="Times New Roman"/>
          <w:sz w:val="28"/>
          <w:szCs w:val="28"/>
        </w:rPr>
        <w:t xml:space="preserve"> возрасте 5-18 лет, получающих услуги по дополнительному образованию (2022г.- 6268 детей, 2023г.- 6998 детей). Также улучшению показателя способствовало открытие новых кружков по синхронному плаванию и фигурному катанию.</w:t>
      </w:r>
    </w:p>
    <w:p w:rsidR="003B151A" w:rsidRPr="00FE1C39" w:rsidRDefault="003B151A" w:rsidP="003B15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с 2024-2026</w:t>
      </w:r>
      <w:r w:rsidRPr="005C61B1">
        <w:rPr>
          <w:rFonts w:ascii="Times New Roman" w:hAnsi="Times New Roman" w:cs="Times New Roman"/>
          <w:sz w:val="28"/>
          <w:szCs w:val="28"/>
        </w:rPr>
        <w:t xml:space="preserve"> годы планируется увеличение</w:t>
      </w:r>
      <w:r>
        <w:rPr>
          <w:rFonts w:ascii="Times New Roman" w:hAnsi="Times New Roman" w:cs="Times New Roman"/>
          <w:sz w:val="28"/>
          <w:szCs w:val="28"/>
        </w:rPr>
        <w:t xml:space="preserve"> количества детей, занимающихся в действующих кружках и секциях, а также</w:t>
      </w:r>
      <w:r w:rsidRPr="005C61B1">
        <w:rPr>
          <w:rFonts w:ascii="Times New Roman" w:hAnsi="Times New Roman" w:cs="Times New Roman"/>
          <w:sz w:val="28"/>
          <w:szCs w:val="28"/>
        </w:rPr>
        <w:t xml:space="preserve"> открыти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61B1">
        <w:rPr>
          <w:rFonts w:ascii="Times New Roman" w:hAnsi="Times New Roman" w:cs="Times New Roman"/>
          <w:sz w:val="28"/>
          <w:szCs w:val="28"/>
        </w:rPr>
        <w:t xml:space="preserve"> новых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D37" w:rsidRPr="006D36A9" w:rsidRDefault="00D41D37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Pr="006D36A9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6A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D36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6D36A9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4E61C8" w:rsidRPr="006D36A9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5A" w:rsidRPr="006D36A9" w:rsidRDefault="00C16F5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6A9">
        <w:rPr>
          <w:rFonts w:ascii="Times New Roman" w:hAnsi="Times New Roman" w:cs="Times New Roman"/>
          <w:b/>
          <w:sz w:val="28"/>
          <w:szCs w:val="28"/>
        </w:rPr>
        <w:t>Показатель 20. Уровень фактической обеспеченности учреждениями культуры от нормативной потребности.</w:t>
      </w:r>
    </w:p>
    <w:p w:rsidR="006D36A9" w:rsidRPr="006D36A9" w:rsidRDefault="006D36A9" w:rsidP="006D36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фактической обеспеченности учреждениями культуры в городском округе (муниципальном районе) от нормативной потребности:</w:t>
      </w:r>
    </w:p>
    <w:p w:rsidR="006D36A9" w:rsidRPr="006D36A9" w:rsidRDefault="006D36A9" w:rsidP="006D36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библиотеками – не изменился и составляет 94%. На территории Мясниковского района функционируют 16 общедоступных сельских библиотек, а по нормативу сетевого обеспечения библиотеками должно быть 17. На прогнозируемый период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 открытия новой библиотеки и изменений показателя не планируется;</w:t>
      </w:r>
    </w:p>
    <w:p w:rsidR="006D36A9" w:rsidRPr="006D36A9" w:rsidRDefault="006D36A9" w:rsidP="006D36A9">
      <w:pPr>
        <w:tabs>
          <w:tab w:val="left" w:pos="170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t>- клубами и учреждениями клубного типа - составляет 100%. На прогнозируемый период до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изменений показателя не планируется.</w:t>
      </w:r>
    </w:p>
    <w:p w:rsidR="005A47CC" w:rsidRPr="00FE1C39" w:rsidRDefault="006D36A9" w:rsidP="006D36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D36A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Всего на территории Мясниковского района функционируют 18 культурно-досуговых учреждений.</w:t>
      </w:r>
    </w:p>
    <w:p w:rsidR="00FF6A73" w:rsidRPr="00FE1C39" w:rsidRDefault="00FF6A7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78E4" w:rsidRPr="00AE2C00" w:rsidRDefault="00C16F5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00">
        <w:rPr>
          <w:rFonts w:ascii="Times New Roman" w:hAnsi="Times New Roman" w:cs="Times New Roman"/>
          <w:b/>
          <w:sz w:val="28"/>
          <w:szCs w:val="28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6D36A9" w:rsidRPr="006D36A9" w:rsidRDefault="000A7DF3" w:rsidP="006D3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E2C0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 з</w:t>
      </w:r>
      <w:r w:rsidR="006D36A9"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 анализируемый период 2021-2023 годы остался на прежнем уровне 16,67%. </w:t>
      </w:r>
    </w:p>
    <w:p w:rsidR="006D36A9" w:rsidRPr="006D36A9" w:rsidRDefault="006D36A9" w:rsidP="006D3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Всего на территории Мясниковского района имеется 18 объектов (зданий) муниципальных учреждений культуры, 3 из которых требуют капитального ремонта (СДК х. Веселый МКУК «ДК </w:t>
      </w:r>
      <w:proofErr w:type="spellStart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Недвиговского</w:t>
      </w:r>
      <w:proofErr w:type="spellEnd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поселения», Чкаловская библиотека №16 и здание МБУК МР «МЦБ»)</w:t>
      </w:r>
    </w:p>
    <w:p w:rsidR="006D36A9" w:rsidRPr="006D36A9" w:rsidRDefault="006D36A9" w:rsidP="006D3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СДК х. Веселый МКУК «ДК </w:t>
      </w:r>
      <w:proofErr w:type="spellStart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Недвиговского</w:t>
      </w:r>
      <w:proofErr w:type="spellEnd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поселения» не функционирует, так как находится в аварийном состоянии и требует реконструкции.</w:t>
      </w:r>
      <w:r w:rsidRPr="006D36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конце 2023 года произведен перерасчет сметной стоимости по объекту «Реконструкция здания сельского Дома культуры, находящегося по адресу: х. Веселый, ул. Ленина,2».</w:t>
      </w:r>
      <w:r w:rsidRPr="006D36A9">
        <w:rPr>
          <w:rFonts w:ascii="Calibri" w:eastAsia="Calibri" w:hAnsi="Calibri" w:cs="Times New Roman"/>
          <w:lang w:eastAsia="en-US"/>
        </w:rPr>
        <w:t xml:space="preserve"> </w:t>
      </w: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Общая стоимость реконструкции составила 234262.95 тыс. руб. – </w:t>
      </w:r>
      <w:r w:rsidR="000A7D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получено </w:t>
      </w: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положительное заключение экспертизы от 20.12.2022 № 61-1-1-2-090303-2022. Проектная документация по реконструкции здания СДК х. Веселый направлена в Министерство строительства, архитектуры и территориального развития Ростовской области для внесения на рассмотрение «Межотраслево</w:t>
      </w:r>
      <w:r w:rsidR="000A7DF3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штаба по вопросам обеспечения строительства, реконструкции, капитального ремонта объектов Ростовской области». При условии положительного решения штаба реконструкция будет реализована за счет областного бюджета без </w:t>
      </w:r>
      <w:proofErr w:type="spellStart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D36A9" w:rsidRPr="006D36A9" w:rsidRDefault="006D36A9" w:rsidP="006D3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Здание МБУК МР «МЦБ», находящееся по адресу: с. Чалтырь, ул. 6-я линия, 6, также нуждается в ремонте. Произведен перерасчет ПСД, государственная экспертиза №61-1-1-2-012300-2023 от 15.03.2023, на сумму 10119.79 тыс. рублей. Согласно плану Министерства культуры Ростовской области реализация данного проекта возможна в 2026 году.</w:t>
      </w:r>
    </w:p>
    <w:p w:rsidR="006D36A9" w:rsidRPr="006D36A9" w:rsidRDefault="006D36A9" w:rsidP="006D36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Чкаловская библиотека №16 располагалась в помещении Дома-музея </w:t>
      </w:r>
      <w:proofErr w:type="spellStart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М.Сарьяна</w:t>
      </w:r>
      <w:proofErr w:type="spellEnd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адресу: х. Чкалова, ул. Нижняя, д. 3 (домик Сарьяна). Домик Сарьяна является объектом культурного наследия и требует капитального ремонта. Получено задание на проведение работ по сохранению объекта культурного наследия (памятника истории и культуры) народов Российской Федерации федерального значения от Комитета по охране объектов культурного наследия Ростовской области (ОКН), произведены проектно-</w:t>
      </w: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изыскательские работы, получено положительное заключение сметных расчетов на проектные и изыскательские работы №230-230/2023 от 09.10.2023</w:t>
      </w:r>
      <w:r w:rsidR="00AE2C00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ГБУ РО «</w:t>
      </w:r>
      <w:proofErr w:type="spellStart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Ростовоблстройзаказчик</w:t>
      </w:r>
      <w:proofErr w:type="spellEnd"/>
      <w:r w:rsidRPr="006D36A9">
        <w:rPr>
          <w:rFonts w:ascii="Times New Roman" w:eastAsia="Times New Roman" w:hAnsi="Times New Roman" w:cs="Times New Roman"/>
          <w:sz w:val="28"/>
          <w:szCs w:val="28"/>
          <w:lang w:eastAsia="en-US"/>
        </w:rPr>
        <w:t>», согласно которым стоимость ПСД составит 2874,26 тыс. руб.</w:t>
      </w:r>
    </w:p>
    <w:p w:rsidR="00E678E4" w:rsidRPr="00FE1C39" w:rsidRDefault="006D36A9" w:rsidP="006D36A9">
      <w:pPr>
        <w:pStyle w:val="Default"/>
        <w:ind w:firstLine="426"/>
        <w:jc w:val="both"/>
        <w:rPr>
          <w:color w:val="auto"/>
          <w:sz w:val="28"/>
          <w:szCs w:val="28"/>
          <w:highlight w:val="yellow"/>
        </w:rPr>
      </w:pPr>
      <w:r w:rsidRPr="006D36A9">
        <w:rPr>
          <w:rFonts w:eastAsia="Times New Roman"/>
          <w:color w:val="auto"/>
          <w:sz w:val="28"/>
          <w:szCs w:val="28"/>
          <w:lang w:eastAsia="en-US"/>
        </w:rPr>
        <w:t>На прогнозируемый период 2024-2026 годов планируется уменьшение количества</w:t>
      </w:r>
      <w:r w:rsidRPr="006D36A9">
        <w:rPr>
          <w:rFonts w:eastAsia="Times New Roman"/>
          <w:b/>
          <w:color w:val="auto"/>
          <w:sz w:val="28"/>
          <w:szCs w:val="28"/>
          <w:lang w:eastAsia="en-US"/>
        </w:rPr>
        <w:t xml:space="preserve"> </w:t>
      </w:r>
      <w:r w:rsidRPr="006D36A9">
        <w:rPr>
          <w:rFonts w:eastAsia="Times New Roman"/>
          <w:color w:val="auto"/>
          <w:sz w:val="28"/>
          <w:szCs w:val="28"/>
          <w:lang w:eastAsia="en-US"/>
        </w:rPr>
        <w:t>учреждений культуры, здания которых находятся в аварийном состоянии или требуют капитального ремонта за счет проведения ремонта фасада библиотеки и реконструкции ДК в. х. Веселый. По завершению намеченных целей показатель будет доведен до 11,1% в 2025 году и 5,5% к 2026 году.</w:t>
      </w:r>
    </w:p>
    <w:p w:rsidR="00C16F5A" w:rsidRPr="00FE1C39" w:rsidRDefault="00C16F5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6F5A" w:rsidRPr="00ED0082" w:rsidRDefault="00C16F5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082">
        <w:rPr>
          <w:rFonts w:ascii="Times New Roman" w:hAnsi="Times New Roman" w:cs="Times New Roman"/>
          <w:b/>
          <w:sz w:val="28"/>
          <w:szCs w:val="28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ED0082" w:rsidRPr="00ED0082" w:rsidRDefault="00ED0082" w:rsidP="00ED0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00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отчетный период с 2021 по 2023 годы показатель не изменился и составил 33,3%. </w:t>
      </w:r>
    </w:p>
    <w:p w:rsidR="00ED0082" w:rsidRPr="00ED0082" w:rsidRDefault="00ED0082" w:rsidP="00ED0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D008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сегодняшний день в муниципальной собственности находится шесть объектов культурного наследия, два из которых требуют реставрации.</w:t>
      </w:r>
    </w:p>
    <w:p w:rsidR="00ED0082" w:rsidRDefault="00ED0082" w:rsidP="00ED00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008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прогнозируемый период - 2024-2026 годы планируется улучшение показателя до 16,7% за счет реставрации объектов при условии привлечения финансирования за счет областного и федерального бюджетов.</w:t>
      </w:r>
    </w:p>
    <w:p w:rsidR="00ED0082" w:rsidRPr="00AE4E03" w:rsidRDefault="00ED0082" w:rsidP="00ED00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1C8" w:rsidRPr="00C33C55" w:rsidRDefault="003B78A2" w:rsidP="00ED00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33C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C33C55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4E61C8" w:rsidRPr="00C33C55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5A" w:rsidRPr="00C33C55" w:rsidRDefault="00C16F5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C55">
        <w:rPr>
          <w:rFonts w:ascii="Times New Roman" w:hAnsi="Times New Roman" w:cs="Times New Roman"/>
          <w:b/>
          <w:sz w:val="28"/>
          <w:szCs w:val="28"/>
        </w:rPr>
        <w:t>Показатель 23. Доля населения, систематически занимающегося физической культурой и спортом.</w:t>
      </w:r>
    </w:p>
    <w:p w:rsidR="001D7655" w:rsidRPr="008E7A3B" w:rsidRDefault="00456463" w:rsidP="001D76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55">
        <w:rPr>
          <w:rFonts w:ascii="Times New Roman" w:hAnsi="Times New Roman" w:cs="Times New Roman"/>
          <w:sz w:val="28"/>
          <w:szCs w:val="28"/>
        </w:rPr>
        <w:tab/>
      </w:r>
      <w:r w:rsidR="001D7655" w:rsidRPr="00C33C55">
        <w:rPr>
          <w:rFonts w:ascii="Times New Roman" w:hAnsi="Times New Roman" w:cs="Times New Roman"/>
          <w:sz w:val="28"/>
          <w:szCs w:val="28"/>
        </w:rPr>
        <w:t>Показатель за период с 2021г. по</w:t>
      </w:r>
      <w:r w:rsidR="001D7655" w:rsidRPr="008E7A3B">
        <w:rPr>
          <w:rFonts w:ascii="Times New Roman" w:hAnsi="Times New Roman" w:cs="Times New Roman"/>
          <w:sz w:val="28"/>
          <w:szCs w:val="28"/>
        </w:rPr>
        <w:t xml:space="preserve"> 20</w:t>
      </w:r>
      <w:r w:rsidR="001D7655">
        <w:rPr>
          <w:rFonts w:ascii="Times New Roman" w:hAnsi="Times New Roman" w:cs="Times New Roman"/>
          <w:sz w:val="28"/>
          <w:szCs w:val="28"/>
        </w:rPr>
        <w:t>23</w:t>
      </w:r>
      <w:r w:rsidR="001D7655" w:rsidRPr="008E7A3B">
        <w:rPr>
          <w:rFonts w:ascii="Times New Roman" w:hAnsi="Times New Roman" w:cs="Times New Roman"/>
          <w:sz w:val="28"/>
          <w:szCs w:val="28"/>
        </w:rPr>
        <w:t xml:space="preserve">г. увеличился на </w:t>
      </w:r>
      <w:r w:rsidR="001D7655">
        <w:rPr>
          <w:rFonts w:ascii="Times New Roman" w:hAnsi="Times New Roman" w:cs="Times New Roman"/>
          <w:sz w:val="28"/>
          <w:szCs w:val="28"/>
        </w:rPr>
        <w:t>6</w:t>
      </w:r>
      <w:r w:rsidR="001D7655" w:rsidRPr="008E7A3B">
        <w:rPr>
          <w:rFonts w:ascii="Times New Roman" w:hAnsi="Times New Roman" w:cs="Times New Roman"/>
          <w:sz w:val="28"/>
          <w:szCs w:val="28"/>
        </w:rPr>
        <w:t>,</w:t>
      </w:r>
      <w:r w:rsidR="001D7655">
        <w:rPr>
          <w:rFonts w:ascii="Times New Roman" w:hAnsi="Times New Roman" w:cs="Times New Roman"/>
          <w:sz w:val="28"/>
          <w:szCs w:val="28"/>
        </w:rPr>
        <w:t>4</w:t>
      </w:r>
      <w:r w:rsidR="001D7655" w:rsidRPr="008E7A3B">
        <w:rPr>
          <w:rFonts w:ascii="Times New Roman" w:hAnsi="Times New Roman" w:cs="Times New Roman"/>
          <w:sz w:val="28"/>
          <w:szCs w:val="28"/>
        </w:rPr>
        <w:t xml:space="preserve"> процентных пункта и составил </w:t>
      </w:r>
      <w:r w:rsidR="001D7655">
        <w:rPr>
          <w:rFonts w:ascii="Times New Roman" w:hAnsi="Times New Roman" w:cs="Times New Roman"/>
          <w:sz w:val="28"/>
          <w:szCs w:val="28"/>
        </w:rPr>
        <w:t>57</w:t>
      </w:r>
      <w:r w:rsidR="001D7655" w:rsidRPr="008E7A3B">
        <w:rPr>
          <w:rFonts w:ascii="Times New Roman" w:hAnsi="Times New Roman" w:cs="Times New Roman"/>
          <w:sz w:val="28"/>
          <w:szCs w:val="28"/>
        </w:rPr>
        <w:t>,</w:t>
      </w:r>
      <w:r w:rsidR="001D7655">
        <w:rPr>
          <w:rFonts w:ascii="Times New Roman" w:hAnsi="Times New Roman" w:cs="Times New Roman"/>
          <w:sz w:val="28"/>
          <w:szCs w:val="28"/>
        </w:rPr>
        <w:t>5</w:t>
      </w:r>
      <w:r w:rsidR="001D7655" w:rsidRPr="008E7A3B">
        <w:rPr>
          <w:rFonts w:ascii="Times New Roman" w:hAnsi="Times New Roman" w:cs="Times New Roman"/>
          <w:sz w:val="28"/>
          <w:szCs w:val="28"/>
        </w:rPr>
        <w:t>% за счет улучшения внеклассной работы в общеобразовательных учреждениях района, привлечения большего числа населения к физкультурно-оздоровительным мероприятиям и активизации спортивно - массовой работы в сельских поселениях, организационных мероприятий по пропаганде и формированию здорового образа жизни</w:t>
      </w:r>
      <w:r w:rsidR="001D7655">
        <w:rPr>
          <w:rFonts w:ascii="Times New Roman" w:hAnsi="Times New Roman" w:cs="Times New Roman"/>
          <w:sz w:val="28"/>
          <w:szCs w:val="28"/>
        </w:rPr>
        <w:t>, увеличения спортивных объектов на 17 единиц по отношению с 2022 годом</w:t>
      </w:r>
      <w:r w:rsidR="001D7655" w:rsidRPr="008E7A3B">
        <w:rPr>
          <w:rFonts w:ascii="Times New Roman" w:hAnsi="Times New Roman" w:cs="Times New Roman"/>
          <w:sz w:val="28"/>
          <w:szCs w:val="28"/>
        </w:rPr>
        <w:t>.</w:t>
      </w:r>
    </w:p>
    <w:p w:rsidR="00832601" w:rsidRPr="00FE1C39" w:rsidRDefault="001D7655" w:rsidP="001D765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E7A3B">
        <w:rPr>
          <w:rFonts w:ascii="Times New Roman" w:hAnsi="Times New Roman" w:cs="Times New Roman"/>
          <w:sz w:val="28"/>
          <w:szCs w:val="28"/>
        </w:rPr>
        <w:tab/>
        <w:t xml:space="preserve">На прогнозируемый период планируется увеличение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 w:rsidRPr="008E7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8E7A3B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E7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 пропаганду здорового образа жизни,</w:t>
      </w:r>
      <w:r w:rsidRPr="008E7A3B">
        <w:rPr>
          <w:rFonts w:ascii="Times New Roman" w:hAnsi="Times New Roman" w:cs="Times New Roman"/>
          <w:sz w:val="28"/>
          <w:szCs w:val="28"/>
        </w:rPr>
        <w:t xml:space="preserve"> что позволит ежегодно увеличивать долю населения систематически занимающихся физической культурой и спортом.</w:t>
      </w:r>
    </w:p>
    <w:p w:rsidR="00C33C55" w:rsidRDefault="00C33C5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16F5A" w:rsidRPr="00667C9E" w:rsidRDefault="00C16F5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C9E">
        <w:rPr>
          <w:rFonts w:ascii="Times New Roman" w:hAnsi="Times New Roman" w:cs="Times New Roman"/>
          <w:b/>
          <w:sz w:val="28"/>
          <w:szCs w:val="28"/>
        </w:rPr>
        <w:t>Показатель 23.1 Доля обучающихся, систематически занимающихся физической культурой и спортом, в общей численности обучающихся.</w:t>
      </w:r>
    </w:p>
    <w:p w:rsidR="00456463" w:rsidRPr="00667C9E" w:rsidRDefault="00456463" w:rsidP="00456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7C9E">
        <w:rPr>
          <w:rFonts w:ascii="Times New Roman" w:hAnsi="Times New Roman" w:cs="Times New Roman"/>
          <w:sz w:val="28"/>
          <w:szCs w:val="28"/>
        </w:rPr>
        <w:t xml:space="preserve">В </w:t>
      </w:r>
      <w:r w:rsidR="002554D6" w:rsidRPr="00667C9E">
        <w:rPr>
          <w:rFonts w:ascii="Times New Roman" w:hAnsi="Times New Roman" w:cs="Times New Roman"/>
          <w:sz w:val="28"/>
          <w:szCs w:val="28"/>
        </w:rPr>
        <w:t xml:space="preserve">анализируемом периоде показатель не изменился и составил </w:t>
      </w:r>
      <w:r w:rsidRPr="00667C9E">
        <w:rPr>
          <w:rFonts w:ascii="Times New Roman" w:hAnsi="Times New Roman" w:cs="Times New Roman"/>
          <w:sz w:val="28"/>
          <w:szCs w:val="28"/>
        </w:rPr>
        <w:t xml:space="preserve">95,2%. </w:t>
      </w:r>
    </w:p>
    <w:p w:rsidR="00456463" w:rsidRDefault="00C33C55" w:rsidP="00C33C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A3B">
        <w:rPr>
          <w:rFonts w:ascii="Times New Roman" w:hAnsi="Times New Roman" w:cs="Times New Roman"/>
          <w:sz w:val="28"/>
          <w:szCs w:val="28"/>
        </w:rPr>
        <w:t>На прогнозируемый период планируется увеличить долю обучающихся, систематически занимающихся физической культурой и спортом, в общей численности обучающихся и довести ее до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7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7A3B">
        <w:rPr>
          <w:rFonts w:ascii="Times New Roman" w:hAnsi="Times New Roman" w:cs="Times New Roman"/>
          <w:sz w:val="28"/>
          <w:szCs w:val="28"/>
        </w:rPr>
        <w:t xml:space="preserve"> % за счет реализации </w:t>
      </w:r>
      <w:r w:rsidRPr="008E7A3B">
        <w:rPr>
          <w:rFonts w:ascii="Times New Roman" w:hAnsi="Times New Roman" w:cs="Times New Roman"/>
          <w:sz w:val="28"/>
          <w:szCs w:val="28"/>
        </w:rPr>
        <w:lastRenderedPageBreak/>
        <w:t>мероприятий предусмотренных муниципальной программой Мясниковского района «Развитие физической культуры и спорта».</w:t>
      </w:r>
    </w:p>
    <w:p w:rsidR="00667C9E" w:rsidRDefault="00667C9E" w:rsidP="00C33C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61C8" w:rsidRPr="00493A8B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A8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93A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493A8B">
        <w:rPr>
          <w:rFonts w:ascii="Times New Roman" w:hAnsi="Times New Roman" w:cs="Times New Roman"/>
          <w:b/>
          <w:sz w:val="28"/>
          <w:szCs w:val="28"/>
        </w:rPr>
        <w:t>Жилищное строительство и обеспечение граждан жильем</w:t>
      </w:r>
    </w:p>
    <w:p w:rsidR="004E61C8" w:rsidRPr="00493A8B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F5A" w:rsidRPr="00493A8B" w:rsidRDefault="00C16F5A" w:rsidP="00BD662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93A8B">
        <w:rPr>
          <w:rFonts w:ascii="Times New Roman" w:hAnsi="Times New Roman"/>
          <w:b/>
          <w:sz w:val="28"/>
          <w:szCs w:val="28"/>
        </w:rPr>
        <w:t>Показатель 24. Общая площадь жилых помещений, приходящаяся в среднем на одного жителя.</w:t>
      </w:r>
    </w:p>
    <w:p w:rsidR="00B46B8C" w:rsidRPr="00493A8B" w:rsidRDefault="00B46B8C" w:rsidP="00B46B8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93A8B">
        <w:rPr>
          <w:rFonts w:ascii="Times New Roman" w:eastAsia="Times New Roman" w:hAnsi="Times New Roman" w:cs="Times New Roman"/>
          <w:sz w:val="28"/>
          <w:szCs w:val="28"/>
        </w:rPr>
        <w:t>За анализируемый период с 202</w:t>
      </w:r>
      <w:r w:rsidR="00DD5ACC" w:rsidRPr="00493A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93A8B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DD5ACC" w:rsidRPr="00493A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93A8B">
        <w:rPr>
          <w:rFonts w:ascii="Times New Roman" w:eastAsia="Times New Roman" w:hAnsi="Times New Roman" w:cs="Times New Roman"/>
          <w:sz w:val="28"/>
          <w:szCs w:val="28"/>
        </w:rPr>
        <w:t xml:space="preserve"> годы показатель увеличился на </w:t>
      </w:r>
      <w:r w:rsidR="00DD5ACC" w:rsidRPr="00493A8B">
        <w:rPr>
          <w:rFonts w:ascii="Times New Roman" w:eastAsia="Times New Roman" w:hAnsi="Times New Roman" w:cs="Times New Roman"/>
          <w:sz w:val="28"/>
          <w:szCs w:val="28"/>
        </w:rPr>
        <w:t>6,97</w:t>
      </w:r>
      <w:r w:rsidRPr="00493A8B">
        <w:rPr>
          <w:rFonts w:ascii="Times New Roman" w:eastAsia="Times New Roman" w:hAnsi="Times New Roman" w:cs="Times New Roman"/>
          <w:sz w:val="28"/>
          <w:szCs w:val="28"/>
        </w:rPr>
        <w:t xml:space="preserve"> кв. метра и составил </w:t>
      </w:r>
      <w:r w:rsidR="00DD5ACC" w:rsidRPr="00493A8B">
        <w:rPr>
          <w:rFonts w:ascii="Times New Roman" w:hAnsi="Times New Roman"/>
          <w:sz w:val="28"/>
          <w:szCs w:val="28"/>
        </w:rPr>
        <w:t>32,01</w:t>
      </w:r>
      <w:r w:rsidRPr="00493A8B">
        <w:rPr>
          <w:rFonts w:ascii="Times New Roman" w:hAnsi="Times New Roman"/>
          <w:sz w:val="28"/>
          <w:szCs w:val="28"/>
        </w:rPr>
        <w:t xml:space="preserve"> кв. метров на одного жителя. Увеличению темпа строительства способствовала активизация индивидуального жилищного строительства.</w:t>
      </w:r>
    </w:p>
    <w:p w:rsidR="00B46B8C" w:rsidRPr="00493A8B" w:rsidRDefault="00B46B8C" w:rsidP="00B46B8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93A8B">
        <w:rPr>
          <w:rFonts w:ascii="Times New Roman" w:hAnsi="Times New Roman"/>
          <w:sz w:val="28"/>
          <w:szCs w:val="28"/>
        </w:rPr>
        <w:tab/>
        <w:t>На прогнозируемый период планируется увеличение показателя до 3</w:t>
      </w:r>
      <w:r w:rsidR="00493A8B" w:rsidRPr="00493A8B">
        <w:rPr>
          <w:rFonts w:ascii="Times New Roman" w:hAnsi="Times New Roman"/>
          <w:sz w:val="28"/>
          <w:szCs w:val="28"/>
        </w:rPr>
        <w:t>6,7</w:t>
      </w:r>
      <w:r w:rsidRPr="00493A8B">
        <w:rPr>
          <w:rFonts w:ascii="Times New Roman" w:hAnsi="Times New Roman"/>
          <w:sz w:val="28"/>
          <w:szCs w:val="28"/>
        </w:rPr>
        <w:t xml:space="preserve"> кв. метров на одного жителя за счет увеличения капиталовложений частных лиц в индивидуальное жилищное строительство.</w:t>
      </w:r>
    </w:p>
    <w:p w:rsidR="002C0853" w:rsidRPr="00FE1C39" w:rsidRDefault="002C0853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16F5A" w:rsidRPr="000848A0" w:rsidRDefault="00C16F5A" w:rsidP="00BD662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0848A0">
        <w:rPr>
          <w:rFonts w:ascii="Times New Roman" w:hAnsi="Times New Roman"/>
          <w:b/>
          <w:sz w:val="28"/>
          <w:szCs w:val="28"/>
        </w:rPr>
        <w:t>Показатель 25. Площадь земельных участков, предоставленных для строительства в расчете на 10 тыс. человек населения.</w:t>
      </w:r>
    </w:p>
    <w:p w:rsidR="00B46B8C" w:rsidRPr="000848A0" w:rsidRDefault="00B46B8C" w:rsidP="00B46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8A0">
        <w:rPr>
          <w:rFonts w:ascii="Times New Roman" w:eastAsia="Times New Roman" w:hAnsi="Times New Roman" w:cs="Times New Roman"/>
          <w:bCs/>
          <w:sz w:val="28"/>
          <w:szCs w:val="28"/>
        </w:rPr>
        <w:t>За анализируемый период с 202</w:t>
      </w:r>
      <w:r w:rsidR="00FE1C39" w:rsidRPr="000848A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848A0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FE1C39" w:rsidRPr="000848A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0848A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 </w:t>
      </w:r>
      <w:r w:rsidRPr="000848A0">
        <w:rPr>
          <w:rFonts w:ascii="Times New Roman" w:eastAsia="Times New Roman" w:hAnsi="Times New Roman" w:cs="Times New Roman"/>
          <w:sz w:val="28"/>
          <w:szCs w:val="28"/>
        </w:rPr>
        <w:t xml:space="preserve">показатель в расчете на десять тысяч населения </w:t>
      </w:r>
      <w:r w:rsidR="007D3EEF" w:rsidRPr="000848A0">
        <w:rPr>
          <w:rFonts w:ascii="Times New Roman" w:eastAsia="Times New Roman" w:hAnsi="Times New Roman" w:cs="Times New Roman"/>
          <w:sz w:val="28"/>
          <w:szCs w:val="28"/>
        </w:rPr>
        <w:t>остался на уровне 202</w:t>
      </w:r>
      <w:r w:rsidR="00FE1C39" w:rsidRPr="000848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3EEF" w:rsidRPr="000848A0">
        <w:rPr>
          <w:rFonts w:ascii="Times New Roman" w:eastAsia="Times New Roman" w:hAnsi="Times New Roman" w:cs="Times New Roman"/>
          <w:sz w:val="28"/>
          <w:szCs w:val="28"/>
        </w:rPr>
        <w:t xml:space="preserve"> года и </w:t>
      </w:r>
      <w:r w:rsidRPr="000848A0">
        <w:rPr>
          <w:rFonts w:ascii="Times New Roman" w:eastAsia="Times New Roman" w:hAnsi="Times New Roman" w:cs="Times New Roman"/>
          <w:sz w:val="28"/>
          <w:szCs w:val="28"/>
        </w:rPr>
        <w:t xml:space="preserve">составил 7,1 га, на </w:t>
      </w:r>
      <w:r w:rsidR="007D3EEF" w:rsidRPr="000848A0">
        <w:rPr>
          <w:rFonts w:ascii="Times New Roman" w:eastAsia="Times New Roman" w:hAnsi="Times New Roman" w:cs="Times New Roman"/>
          <w:sz w:val="28"/>
          <w:szCs w:val="28"/>
        </w:rPr>
        <w:t>10 тысяч населения.</w:t>
      </w:r>
    </w:p>
    <w:p w:rsidR="00B46B8C" w:rsidRPr="000848A0" w:rsidRDefault="00B46B8C" w:rsidP="00B46B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8A0">
        <w:rPr>
          <w:rFonts w:ascii="Times New Roman" w:eastAsia="Times New Roman" w:hAnsi="Times New Roman" w:cs="Times New Roman"/>
          <w:sz w:val="28"/>
          <w:szCs w:val="28"/>
        </w:rPr>
        <w:tab/>
        <w:t>На прогнозируемый период планируется сохранение показателя площади земельных участков в 7,1 га, предоставленных для строительства в расчете на 10 тыс.</w:t>
      </w:r>
      <w:r w:rsidR="007D3EEF" w:rsidRPr="000848A0">
        <w:rPr>
          <w:rFonts w:ascii="Times New Roman" w:eastAsia="Times New Roman" w:hAnsi="Times New Roman" w:cs="Times New Roman"/>
          <w:sz w:val="28"/>
          <w:szCs w:val="28"/>
        </w:rPr>
        <w:t xml:space="preserve"> человек населения всего, а так</w:t>
      </w:r>
      <w:r w:rsidRPr="000848A0">
        <w:rPr>
          <w:rFonts w:ascii="Times New Roman" w:eastAsia="Times New Roman" w:hAnsi="Times New Roman" w:cs="Times New Roman"/>
          <w:sz w:val="28"/>
          <w:szCs w:val="28"/>
        </w:rPr>
        <w:t>же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в связи с планирова</w:t>
      </w:r>
      <w:r w:rsidR="007D3EEF" w:rsidRPr="000848A0">
        <w:rPr>
          <w:rFonts w:ascii="Times New Roman" w:eastAsia="Times New Roman" w:hAnsi="Times New Roman" w:cs="Times New Roman"/>
          <w:sz w:val="28"/>
          <w:szCs w:val="28"/>
        </w:rPr>
        <w:t>нием бесплатного предоставления</w:t>
      </w:r>
      <w:r w:rsidRPr="000848A0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 гражданам, имеющим трех и более несовершеннолетних детей, проживающих на территории района</w:t>
      </w:r>
    </w:p>
    <w:p w:rsidR="00B46B8C" w:rsidRPr="00FE1C39" w:rsidRDefault="00B46B8C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16F5A" w:rsidRPr="00180667" w:rsidRDefault="00C16F5A" w:rsidP="00BD662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80667">
        <w:rPr>
          <w:rFonts w:ascii="Times New Roman" w:hAnsi="Times New Roman"/>
          <w:b/>
          <w:sz w:val="28"/>
          <w:szCs w:val="28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эксплуатацию.</w:t>
      </w:r>
    </w:p>
    <w:p w:rsidR="007D3EEF" w:rsidRPr="00180667" w:rsidRDefault="007D3EEF" w:rsidP="007D3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667">
        <w:rPr>
          <w:rFonts w:ascii="Times New Roman" w:eastAsia="Times New Roman" w:hAnsi="Times New Roman" w:cs="Times New Roman"/>
          <w:sz w:val="28"/>
          <w:szCs w:val="28"/>
        </w:rPr>
        <w:t>Показатель за период с 202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годы снизился на 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8 кв. метра в связи с улучшением финансового состояния населения, что позволило в срок завершить строительство объектов. </w:t>
      </w:r>
    </w:p>
    <w:p w:rsidR="007D3EEF" w:rsidRPr="00180667" w:rsidRDefault="007D3EEF" w:rsidP="007D3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667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до 202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года планируется показатель снизить и довести до 4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104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кв. м. </w:t>
      </w:r>
    </w:p>
    <w:p w:rsidR="007D3EEF" w:rsidRPr="00180667" w:rsidRDefault="007D3EEF" w:rsidP="007D3EEF">
      <w:pPr>
        <w:spacing w:line="240" w:lineRule="auto"/>
        <w:jc w:val="both"/>
        <w:rPr>
          <w:rFonts w:ascii="Calibri" w:eastAsia="Times New Roman" w:hAnsi="Calibri" w:cs="Times New Roman"/>
        </w:rPr>
      </w:pPr>
      <w:r w:rsidRPr="00180667">
        <w:rPr>
          <w:rFonts w:ascii="Times New Roman" w:eastAsia="Times New Roman" w:hAnsi="Times New Roman" w:cs="Times New Roman"/>
          <w:sz w:val="28"/>
          <w:szCs w:val="28"/>
        </w:rPr>
        <w:tab/>
        <w:t>По иным объектам капитального строительства показатель за период с 202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годы уменьшился и составил 3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527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кв. метров. Это обусловлено улучшением финансового положения предприятий района. В прогнозируемом периоде до 202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года значение показателя планируется довести до 3</w:t>
      </w:r>
      <w:r w:rsidR="00FE1C39" w:rsidRPr="00180667">
        <w:rPr>
          <w:rFonts w:ascii="Times New Roman" w:eastAsia="Times New Roman" w:hAnsi="Times New Roman" w:cs="Times New Roman"/>
          <w:sz w:val="28"/>
          <w:szCs w:val="28"/>
        </w:rPr>
        <w:t>527</w:t>
      </w:r>
      <w:r w:rsidRPr="00180667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</w:p>
    <w:p w:rsidR="007D3EEF" w:rsidRPr="00FE1C39" w:rsidRDefault="007D3EEF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E61C8" w:rsidRPr="00F87D2E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D2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F87D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F87D2E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4E61C8" w:rsidRPr="00FE1C39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17251" w:rsidRPr="00F87D2E" w:rsidRDefault="00A1725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D2E">
        <w:rPr>
          <w:rFonts w:ascii="Times New Roman" w:hAnsi="Times New Roman" w:cs="Times New Roman"/>
          <w:b/>
          <w:bCs/>
          <w:sz w:val="28"/>
          <w:szCs w:val="28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4210B9" w:rsidRPr="00F87D2E" w:rsidRDefault="004210B9" w:rsidP="004210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D2E">
        <w:rPr>
          <w:rFonts w:ascii="Times New Roman" w:hAnsi="Times New Roman" w:cs="Times New Roman"/>
          <w:sz w:val="28"/>
          <w:szCs w:val="28"/>
        </w:rPr>
        <w:t>Показатель за период с 202</w:t>
      </w:r>
      <w:r w:rsidR="005C04AC" w:rsidRPr="00F87D2E">
        <w:rPr>
          <w:rFonts w:ascii="Times New Roman" w:hAnsi="Times New Roman" w:cs="Times New Roman"/>
          <w:sz w:val="28"/>
          <w:szCs w:val="28"/>
        </w:rPr>
        <w:t>1</w:t>
      </w:r>
      <w:r w:rsidRPr="00F87D2E">
        <w:rPr>
          <w:rFonts w:ascii="Times New Roman" w:hAnsi="Times New Roman" w:cs="Times New Roman"/>
          <w:sz w:val="28"/>
          <w:szCs w:val="28"/>
        </w:rPr>
        <w:t xml:space="preserve"> по 202</w:t>
      </w:r>
      <w:r w:rsidR="005C04AC" w:rsidRPr="00F87D2E">
        <w:rPr>
          <w:rFonts w:ascii="Times New Roman" w:hAnsi="Times New Roman" w:cs="Times New Roman"/>
          <w:sz w:val="28"/>
          <w:szCs w:val="28"/>
        </w:rPr>
        <w:t>3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годы уменьшился и составляет 97,78%, в связи с не реализацией выбранного способа управления собственниками жилых помещений одного многоквартирного дома</w:t>
      </w:r>
      <w:r w:rsidR="00F87D2E" w:rsidRPr="00F87D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7D2E" w:rsidRPr="00F87D2E">
        <w:rPr>
          <w:rFonts w:ascii="Times New Roman" w:hAnsi="Times New Roman" w:cs="Times New Roman"/>
          <w:sz w:val="28"/>
          <w:szCs w:val="28"/>
        </w:rPr>
        <w:t>Чалтырском</w:t>
      </w:r>
      <w:proofErr w:type="spellEnd"/>
      <w:r w:rsidR="00F87D2E" w:rsidRPr="00F87D2E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F87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0B9" w:rsidRPr="00F87D2E" w:rsidRDefault="004210B9" w:rsidP="004210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7D2E">
        <w:rPr>
          <w:rFonts w:ascii="Times New Roman" w:hAnsi="Times New Roman" w:cs="Times New Roman"/>
          <w:sz w:val="28"/>
          <w:szCs w:val="28"/>
        </w:rPr>
        <w:t>В</w:t>
      </w:r>
      <w:r w:rsidR="00F87D2E" w:rsidRPr="00F87D2E">
        <w:rPr>
          <w:rFonts w:ascii="Times New Roman" w:hAnsi="Times New Roman" w:cs="Times New Roman"/>
          <w:sz w:val="28"/>
          <w:szCs w:val="28"/>
        </w:rPr>
        <w:t>о втором</w:t>
      </w:r>
      <w:r w:rsidRPr="00F87D2E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F87D2E" w:rsidRPr="00F87D2E">
        <w:rPr>
          <w:rFonts w:ascii="Times New Roman" w:hAnsi="Times New Roman" w:cs="Times New Roman"/>
          <w:sz w:val="28"/>
          <w:szCs w:val="28"/>
        </w:rPr>
        <w:t>4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года Администрацией Мясниковского района</w:t>
      </w:r>
      <w:r w:rsidR="00F87D2E" w:rsidRPr="00F87D2E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 w:rsidR="00F87D2E" w:rsidRPr="00F87D2E">
        <w:rPr>
          <w:rFonts w:ascii="Times New Roman" w:hAnsi="Times New Roman" w:cs="Times New Roman"/>
          <w:sz w:val="28"/>
          <w:szCs w:val="28"/>
        </w:rPr>
        <w:t>Чалтырским</w:t>
      </w:r>
      <w:proofErr w:type="spellEnd"/>
      <w:r w:rsidR="00F87D2E" w:rsidRPr="00F87D2E">
        <w:rPr>
          <w:rFonts w:ascii="Times New Roman" w:hAnsi="Times New Roman" w:cs="Times New Roman"/>
          <w:sz w:val="28"/>
          <w:szCs w:val="28"/>
        </w:rPr>
        <w:t xml:space="preserve"> поселением будет</w:t>
      </w:r>
      <w:r w:rsidRPr="00F87D2E">
        <w:rPr>
          <w:rFonts w:ascii="Times New Roman" w:hAnsi="Times New Roman" w:cs="Times New Roman"/>
          <w:sz w:val="28"/>
          <w:szCs w:val="28"/>
        </w:rPr>
        <w:t xml:space="preserve"> инициировано общее собрание собственников жилых помещений многоквартирного дома, которым</w:t>
      </w:r>
      <w:r w:rsidR="00F87D2E" w:rsidRPr="00F87D2E">
        <w:rPr>
          <w:rFonts w:ascii="Times New Roman" w:hAnsi="Times New Roman" w:cs="Times New Roman"/>
          <w:sz w:val="28"/>
          <w:szCs w:val="28"/>
        </w:rPr>
        <w:t xml:space="preserve"> неоднократно</w:t>
      </w:r>
      <w:r w:rsidRPr="00F87D2E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="00F87D2E" w:rsidRPr="00F87D2E">
        <w:rPr>
          <w:rFonts w:ascii="Times New Roman" w:hAnsi="Times New Roman" w:cs="Times New Roman"/>
          <w:sz w:val="28"/>
          <w:szCs w:val="28"/>
        </w:rPr>
        <w:t>ялась</w:t>
      </w:r>
      <w:r w:rsidRPr="00F87D2E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F87D2E" w:rsidRPr="00F87D2E">
        <w:rPr>
          <w:rFonts w:ascii="Times New Roman" w:hAnsi="Times New Roman" w:cs="Times New Roman"/>
          <w:sz w:val="28"/>
          <w:szCs w:val="28"/>
        </w:rPr>
        <w:t>ь</w:t>
      </w:r>
      <w:r w:rsidRPr="00F87D2E">
        <w:rPr>
          <w:rFonts w:ascii="Times New Roman" w:hAnsi="Times New Roman" w:cs="Times New Roman"/>
          <w:sz w:val="28"/>
          <w:szCs w:val="28"/>
        </w:rPr>
        <w:t xml:space="preserve"> реализации выбранного непосредственно способа управления путем заключения договоров на содержание и ремонт многоквартирного дома. Это позволит довести значение показателя в 202</w:t>
      </w:r>
      <w:r w:rsidR="00F87D2E" w:rsidRPr="00F87D2E">
        <w:rPr>
          <w:rFonts w:ascii="Times New Roman" w:hAnsi="Times New Roman" w:cs="Times New Roman"/>
          <w:sz w:val="28"/>
          <w:szCs w:val="28"/>
        </w:rPr>
        <w:t>4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году до 100%. На период 202</w:t>
      </w:r>
      <w:r w:rsidR="00F87D2E" w:rsidRPr="00F87D2E">
        <w:rPr>
          <w:rFonts w:ascii="Times New Roman" w:hAnsi="Times New Roman" w:cs="Times New Roman"/>
          <w:sz w:val="28"/>
          <w:szCs w:val="28"/>
        </w:rPr>
        <w:t>5</w:t>
      </w:r>
      <w:r w:rsidRPr="00F87D2E">
        <w:rPr>
          <w:rFonts w:ascii="Times New Roman" w:hAnsi="Times New Roman" w:cs="Times New Roman"/>
          <w:sz w:val="28"/>
          <w:szCs w:val="28"/>
        </w:rPr>
        <w:t>-202</w:t>
      </w:r>
      <w:r w:rsidR="00F87D2E" w:rsidRPr="00F87D2E">
        <w:rPr>
          <w:rFonts w:ascii="Times New Roman" w:hAnsi="Times New Roman" w:cs="Times New Roman"/>
          <w:sz w:val="28"/>
          <w:szCs w:val="28"/>
        </w:rPr>
        <w:t>6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годов планируется сохранить показатель на уровне 100%.</w:t>
      </w:r>
    </w:p>
    <w:p w:rsidR="00A17251" w:rsidRPr="00FE1C39" w:rsidRDefault="00A1725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17251" w:rsidRPr="00183492" w:rsidRDefault="00A1725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92">
        <w:rPr>
          <w:rFonts w:ascii="Times New Roman" w:hAnsi="Times New Roman" w:cs="Times New Roman"/>
          <w:b/>
          <w:bCs/>
          <w:sz w:val="28"/>
          <w:szCs w:val="28"/>
        </w:rPr>
        <w:t>Показатель 28. 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A17251" w:rsidRPr="008F53CB" w:rsidRDefault="00B1225B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3CB">
        <w:rPr>
          <w:rFonts w:ascii="Times New Roman" w:hAnsi="Times New Roman" w:cs="Times New Roman"/>
          <w:sz w:val="28"/>
          <w:szCs w:val="28"/>
        </w:rPr>
        <w:t>Показатель за период с 202</w:t>
      </w:r>
      <w:r w:rsidR="00606AEE" w:rsidRPr="008F53CB">
        <w:rPr>
          <w:rFonts w:ascii="Times New Roman" w:hAnsi="Times New Roman" w:cs="Times New Roman"/>
          <w:sz w:val="28"/>
          <w:szCs w:val="28"/>
        </w:rPr>
        <w:t>1</w:t>
      </w:r>
      <w:r w:rsidRPr="008F53CB">
        <w:rPr>
          <w:rFonts w:ascii="Times New Roman" w:hAnsi="Times New Roman" w:cs="Times New Roman"/>
          <w:sz w:val="28"/>
          <w:szCs w:val="28"/>
        </w:rPr>
        <w:t xml:space="preserve"> по 202</w:t>
      </w:r>
      <w:r w:rsidR="00606AEE" w:rsidRPr="008F53CB">
        <w:rPr>
          <w:rFonts w:ascii="Times New Roman" w:hAnsi="Times New Roman" w:cs="Times New Roman"/>
          <w:sz w:val="28"/>
          <w:szCs w:val="28"/>
        </w:rPr>
        <w:t>3</w:t>
      </w:r>
      <w:r w:rsidR="00A17251" w:rsidRPr="008F53CB">
        <w:rPr>
          <w:rFonts w:ascii="Times New Roman" w:hAnsi="Times New Roman" w:cs="Times New Roman"/>
          <w:sz w:val="28"/>
          <w:szCs w:val="28"/>
        </w:rPr>
        <w:t xml:space="preserve"> годы не изменился и составляет 60,00%</w:t>
      </w:r>
      <w:r w:rsidR="00A17251" w:rsidRPr="008F53CB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A17251" w:rsidRPr="008F53CB">
        <w:rPr>
          <w:rFonts w:ascii="Times New Roman" w:hAnsi="Times New Roman" w:cs="Times New Roman"/>
          <w:sz w:val="28"/>
          <w:szCs w:val="28"/>
        </w:rPr>
        <w:t>Три</w:t>
      </w:r>
      <w:r w:rsidR="00A17251" w:rsidRPr="008F5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251" w:rsidRPr="008F53CB">
        <w:rPr>
          <w:rFonts w:ascii="Times New Roman" w:hAnsi="Times New Roman" w:cs="Times New Roman"/>
          <w:sz w:val="28"/>
          <w:szCs w:val="28"/>
        </w:rPr>
        <w:t xml:space="preserve">предприятия коммунального комплекса из пяти находятся в частной собственности. </w:t>
      </w:r>
      <w:r w:rsidRPr="008F53CB">
        <w:rPr>
          <w:rFonts w:ascii="Times New Roman" w:hAnsi="Times New Roman" w:cs="Times New Roman"/>
          <w:sz w:val="28"/>
          <w:szCs w:val="28"/>
        </w:rPr>
        <w:t>На прогнозируемый период до 202</w:t>
      </w:r>
      <w:r w:rsidR="008F53CB" w:rsidRPr="008F53CB">
        <w:rPr>
          <w:rFonts w:ascii="Times New Roman" w:hAnsi="Times New Roman" w:cs="Times New Roman"/>
          <w:sz w:val="28"/>
          <w:szCs w:val="28"/>
        </w:rPr>
        <w:t>6</w:t>
      </w:r>
      <w:r w:rsidR="00A17251" w:rsidRPr="008F53CB">
        <w:rPr>
          <w:rFonts w:ascii="Times New Roman" w:hAnsi="Times New Roman" w:cs="Times New Roman"/>
          <w:sz w:val="28"/>
          <w:szCs w:val="28"/>
        </w:rPr>
        <w:t xml:space="preserve"> года сокращение количества предприятий и изменение показателя не планируется.</w:t>
      </w:r>
    </w:p>
    <w:p w:rsidR="00A17251" w:rsidRPr="00FE1C39" w:rsidRDefault="00A1725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17251" w:rsidRPr="008F53CB" w:rsidRDefault="00A1725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3CB">
        <w:rPr>
          <w:rFonts w:ascii="Times New Roman" w:hAnsi="Times New Roman" w:cs="Times New Roman"/>
          <w:b/>
          <w:bCs/>
          <w:sz w:val="28"/>
          <w:szCs w:val="28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A17251" w:rsidRPr="008F53CB" w:rsidRDefault="00A1725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53CB">
        <w:rPr>
          <w:rFonts w:ascii="Times New Roman" w:hAnsi="Times New Roman" w:cs="Times New Roman"/>
          <w:sz w:val="28"/>
          <w:szCs w:val="28"/>
        </w:rPr>
        <w:tab/>
        <w:t>В 2011 году работа по постановке на кадастровый учет многоквартирных домов завершена. На прогнозируемый период до 202</w:t>
      </w:r>
      <w:r w:rsidR="008F53CB" w:rsidRPr="008F53CB">
        <w:rPr>
          <w:rFonts w:ascii="Times New Roman" w:hAnsi="Times New Roman" w:cs="Times New Roman"/>
          <w:sz w:val="28"/>
          <w:szCs w:val="28"/>
        </w:rPr>
        <w:t>6</w:t>
      </w:r>
      <w:r w:rsidRPr="008F53CB">
        <w:rPr>
          <w:rFonts w:ascii="Times New Roman" w:hAnsi="Times New Roman" w:cs="Times New Roman"/>
          <w:sz w:val="28"/>
          <w:szCs w:val="28"/>
        </w:rPr>
        <w:t xml:space="preserve"> года изменений показателя не планируется, в связи с отсутствием планов по строительству МКД.</w:t>
      </w:r>
    </w:p>
    <w:p w:rsidR="00FE27D0" w:rsidRPr="00B95C26" w:rsidRDefault="00FE27D0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B95C26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C26">
        <w:rPr>
          <w:rFonts w:ascii="Times New Roman" w:hAnsi="Times New Roman" w:cs="Times New Roman"/>
          <w:b/>
          <w:sz w:val="28"/>
          <w:szCs w:val="28"/>
        </w:rPr>
        <w:lastRenderedPageBreak/>
        <w:t>Показатель 30.</w:t>
      </w:r>
      <w:r w:rsidR="005837C9" w:rsidRPr="00B95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B95C26">
        <w:rPr>
          <w:rFonts w:ascii="Times New Roman" w:hAnsi="Times New Roman" w:cs="Times New Roman"/>
          <w:b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D32B82" w:rsidRPr="00B95C26" w:rsidRDefault="00B46996" w:rsidP="00BD6628">
      <w:pPr>
        <w:spacing w:after="0" w:line="240" w:lineRule="auto"/>
        <w:ind w:right="9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C26">
        <w:rPr>
          <w:rFonts w:ascii="Times New Roman" w:eastAsia="Times New Roman" w:hAnsi="Times New Roman" w:cs="Times New Roman"/>
          <w:sz w:val="28"/>
          <w:szCs w:val="28"/>
        </w:rPr>
        <w:t>Показатель за период с 202</w:t>
      </w:r>
      <w:r w:rsidR="008A23A7" w:rsidRPr="00B95C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95C26">
        <w:rPr>
          <w:rFonts w:ascii="Times New Roman" w:eastAsia="Times New Roman" w:hAnsi="Times New Roman" w:cs="Times New Roman"/>
          <w:sz w:val="28"/>
          <w:szCs w:val="28"/>
        </w:rPr>
        <w:t xml:space="preserve"> по 2022</w:t>
      </w:r>
      <w:r w:rsidR="001965A3" w:rsidRPr="00B95C26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 w:rsidRPr="00B95C26">
        <w:rPr>
          <w:rFonts w:ascii="Times New Roman" w:eastAsia="Times New Roman" w:hAnsi="Times New Roman" w:cs="Times New Roman"/>
          <w:sz w:val="28"/>
          <w:szCs w:val="28"/>
        </w:rPr>
        <w:t>незначительно увеличился и составил 1</w:t>
      </w:r>
      <w:r w:rsidR="00073483" w:rsidRPr="00B95C26">
        <w:rPr>
          <w:rFonts w:ascii="Times New Roman" w:eastAsia="Times New Roman" w:hAnsi="Times New Roman" w:cs="Times New Roman"/>
          <w:sz w:val="28"/>
          <w:szCs w:val="28"/>
        </w:rPr>
        <w:t>9</w:t>
      </w:r>
      <w:r w:rsidR="001965A3" w:rsidRPr="00B95C26">
        <w:rPr>
          <w:rFonts w:ascii="Times New Roman" w:eastAsia="Times New Roman" w:hAnsi="Times New Roman" w:cs="Times New Roman"/>
          <w:sz w:val="28"/>
          <w:szCs w:val="28"/>
        </w:rPr>
        <w:t>%</w:t>
      </w:r>
      <w:r w:rsidR="008A23A7" w:rsidRPr="00B95C26">
        <w:rPr>
          <w:rFonts w:ascii="Times New Roman" w:eastAsia="Times New Roman" w:hAnsi="Times New Roman" w:cs="Times New Roman"/>
          <w:sz w:val="28"/>
          <w:szCs w:val="28"/>
        </w:rPr>
        <w:t>, однако по итогам 2023 года произошло значительное снижение показателя, который составил 4,5%</w:t>
      </w:r>
      <w:r w:rsidRPr="00B95C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23A7" w:rsidRPr="00B95C26">
        <w:rPr>
          <w:rFonts w:ascii="Times New Roman" w:eastAsia="Times New Roman" w:hAnsi="Times New Roman" w:cs="Times New Roman"/>
          <w:sz w:val="28"/>
          <w:szCs w:val="28"/>
        </w:rPr>
        <w:t xml:space="preserve"> Снижение показателя произошло в виду снижения </w:t>
      </w:r>
      <w:r w:rsidR="00D32B82" w:rsidRPr="00B95C26">
        <w:rPr>
          <w:rFonts w:ascii="Times New Roman" w:eastAsia="Times New Roman" w:hAnsi="Times New Roman" w:cs="Times New Roman"/>
          <w:sz w:val="28"/>
          <w:szCs w:val="28"/>
        </w:rPr>
        <w:t xml:space="preserve">объемов финансирования программных мероприятий главным распорядителем бюджетных средств (Министерство сельского хозяйства РО и Министерство строительства РО). Количество семей нуждающихся в улучшении жилищных условий и состоящих на учете растет, а объемы выделяемых средств для финансирования программных мероприятий уменьшается. Администрацией Мясниковского района постоянно обеспечивается максимальная сумма доли </w:t>
      </w:r>
      <w:proofErr w:type="spellStart"/>
      <w:r w:rsidR="00D32B82" w:rsidRPr="00B95C26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D32B82" w:rsidRPr="00B95C26">
        <w:rPr>
          <w:rFonts w:ascii="Times New Roman" w:eastAsia="Times New Roman" w:hAnsi="Times New Roman" w:cs="Times New Roman"/>
          <w:sz w:val="28"/>
          <w:szCs w:val="28"/>
        </w:rPr>
        <w:t>, однако объем финансирования областного бюджета был сокращен.</w:t>
      </w:r>
    </w:p>
    <w:p w:rsidR="00B46B8C" w:rsidRPr="00B95C26" w:rsidRDefault="00D32B82" w:rsidP="00D32B82">
      <w:pPr>
        <w:spacing w:after="0" w:line="240" w:lineRule="auto"/>
        <w:ind w:right="9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996" w:rsidRPr="00B95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3B3" w:rsidRPr="00B95C26">
        <w:rPr>
          <w:rFonts w:ascii="Times New Roman" w:eastAsia="Times New Roman" w:hAnsi="Times New Roman" w:cs="Times New Roman"/>
          <w:sz w:val="28"/>
          <w:szCs w:val="28"/>
        </w:rPr>
        <w:t xml:space="preserve">Текущий 2024 год Указом Президента Российской Федерации объявлен Годом семьи. Проведена работа по увеличению объемов финансирования программных мероприятий, в результате чего планируется увеличить показатель до 13,6%. В 2025-2026 годах работа будет продолжена, что позволит увеличить показатель до 14,1%.  </w:t>
      </w:r>
    </w:p>
    <w:p w:rsidR="008B0DB0" w:rsidRPr="00FE1C39" w:rsidRDefault="001965A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E1C3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4E61C8" w:rsidRPr="00CE3AD8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AD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CE3A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CE3AD8">
        <w:rPr>
          <w:rFonts w:ascii="Times New Roman" w:hAnsi="Times New Roman" w:cs="Times New Roman"/>
          <w:b/>
          <w:sz w:val="28"/>
          <w:szCs w:val="28"/>
        </w:rPr>
        <w:t>Организация муниципального управления</w:t>
      </w:r>
    </w:p>
    <w:p w:rsidR="004E61C8" w:rsidRPr="00CE3AD8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D11" w:rsidRPr="00CE3AD8" w:rsidRDefault="00C16F5A" w:rsidP="005837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AD8">
        <w:rPr>
          <w:rFonts w:ascii="Times New Roman" w:hAnsi="Times New Roman" w:cs="Times New Roman"/>
          <w:b/>
          <w:sz w:val="28"/>
          <w:szCs w:val="28"/>
        </w:rPr>
        <w:t>Показатель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351D11" w:rsidRPr="00CE3AD8">
        <w:rPr>
          <w:rFonts w:ascii="Times New Roman" w:hAnsi="Times New Roman" w:cs="Times New Roman"/>
          <w:b/>
          <w:sz w:val="28"/>
          <w:szCs w:val="28"/>
        </w:rPr>
        <w:t>.</w:t>
      </w:r>
    </w:p>
    <w:p w:rsidR="002575FC" w:rsidRPr="002575FC" w:rsidRDefault="002575FC" w:rsidP="002575F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75F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Показатель за анализируемый период с 2021по 2023 год увеличился на 1,6 % и составил 29,0 %.</w:t>
      </w:r>
      <w:r w:rsidRPr="002575FC">
        <w:rPr>
          <w:rFonts w:ascii="Calibri" w:eastAsia="Calibri" w:hAnsi="Calibri" w:cs="Times New Roman"/>
          <w:color w:val="000000"/>
          <w:lang w:eastAsia="en-US"/>
        </w:rPr>
        <w:tab/>
      </w:r>
    </w:p>
    <w:p w:rsidR="002575FC" w:rsidRPr="002575FC" w:rsidRDefault="002575FC" w:rsidP="00AE4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Доходы бюджета Мясниковского района в 2021 году (за исключением субвенций) поступили в объеме 1296986,7 тыс. рублей, в том числе налоговые и неналоговые доходы (без учета поступлений по дополнительному нормативу по НДФЛ) – 355923,2 тыс. рублей. Доля налоговых и неналоговых доходов в 2021 году составила 27,4%, что на 0,64 пункта ниже уровня 2020 года. Дополнительный норматив по НДФЛ на 2021 год составил 7,8%, что на 7,6 пунктов ниже уровня 2020 года (в 2 раза). Доля налоговых и неналоговых доходов уменьшилась за счет увеличения доли безвозмездных поступлений (в части субсидий) и снижения дополнительного норматива по НДФЛ.</w:t>
      </w:r>
    </w:p>
    <w:p w:rsidR="002575FC" w:rsidRPr="002575FC" w:rsidRDefault="002575FC" w:rsidP="002575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Доходы бюджета Мясниковского района в 2022 году (за исключением субвенций) поступили в объеме 1439542,5 тыс. рублей, в том числе налоговые и неналоговые доходы (без учета поступлений по дополнительному нормативу по НДФЛ) – 458955,1 тыс. рублей. Доля налоговых и неналоговых доходов в 2022 году составила 31,9%, что на 4,5 пункта выше уровня 2021 года. Дополнительный норматив по НДФЛ на 2022 год составил 7,5%, что на 0,3 </w:t>
      </w: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пункта ниже уровня 2021 года. Доля налоговых и неналоговых доходов увеличилась за счет уменьшения доли безвозмездных поступлений.</w:t>
      </w:r>
    </w:p>
    <w:p w:rsidR="002575FC" w:rsidRPr="002575FC" w:rsidRDefault="002575FC" w:rsidP="00257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Доходы бюджета Мясниковского района на 2023 год (за исключением субвенций) поступили в объеме 1680553,9 тыс. рублей, в том числе налоговые и неналоговые доходы (без учета поступлений по дополнительному нормативу по НДФЛ) – 488029,7 тыс. рублей. Доля налоговых и неналоговых доходов в 2023 году составила 29,0 %. Дополнительный норматив по НДФЛ на 2023 год составляет 7,8%, что на 0,3 пункта выше уровня 2022 года.  Уменьшение доли собственных доходов по сравнению с 2022 годом на 2,9 пункта произошло за счет увеличения доли безвозмездных поступлений. </w:t>
      </w:r>
    </w:p>
    <w:p w:rsidR="002575FC" w:rsidRPr="002575FC" w:rsidRDefault="002575FC" w:rsidP="00257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Доходы бюджета Мясниковского района на 2024 год (за исключением субвенций) прогнозируются в объеме 1176950,1 тыс. рублей, в том числе налоговые и неналоговые доходы (без учета поступлений по дополнительному нормативу по НДФЛ) – 489013,2 тыс. рублей. Доля налоговых и неналоговых доходов в 2024 году прогнозируется на уровне 41,5 %. Увеличение доли собственных доходов по сравнению с 2023 годом на 12,5 пункта планируется за счет уменьшения доли безвозмездных поступлений в части субсидий. Дополнительный норматив по НДФЛ на 2024 год составляет 7,4 %, что на 0,4 пункта ниже уровня 2023 года.</w:t>
      </w:r>
    </w:p>
    <w:p w:rsidR="004B73B5" w:rsidRPr="00FE1C39" w:rsidRDefault="002575FC" w:rsidP="002575F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en-US"/>
        </w:rPr>
      </w:pPr>
      <w:r w:rsidRPr="002575F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Доля налоговых и неналоговых доходов на 2025 и 2026 годы прогнозируется на уровне 60,3% и 61,6 % соответственно, за счет уменьшения доли межбюджетных трансфертов (в части субсидий) из областного бюджета.</w:t>
      </w:r>
      <w:r w:rsidR="004B73B5" w:rsidRPr="00FE1C39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en-US"/>
        </w:rPr>
        <w:t xml:space="preserve"> </w:t>
      </w:r>
    </w:p>
    <w:p w:rsidR="0049060F" w:rsidRPr="00FE1C39" w:rsidRDefault="0049060F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23848" w:rsidRPr="008A23A7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3A7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proofErr w:type="gramStart"/>
      <w:r w:rsidRPr="008A23A7">
        <w:rPr>
          <w:rFonts w:ascii="Times New Roman" w:hAnsi="Times New Roman" w:cs="Times New Roman"/>
          <w:b/>
          <w:sz w:val="28"/>
          <w:szCs w:val="28"/>
        </w:rPr>
        <w:t>32.</w:t>
      </w:r>
      <w:r w:rsidR="00FE27D0" w:rsidRPr="008A23A7">
        <w:rPr>
          <w:rFonts w:ascii="Times New Roman" w:hAnsi="Times New Roman" w:cs="Times New Roman"/>
          <w:b/>
          <w:sz w:val="28"/>
          <w:szCs w:val="28"/>
        </w:rPr>
        <w:t>Доля</w:t>
      </w:r>
      <w:proofErr w:type="gramEnd"/>
      <w:r w:rsidR="00FE27D0" w:rsidRPr="008A23A7">
        <w:rPr>
          <w:rFonts w:ascii="Times New Roman" w:hAnsi="Times New Roman" w:cs="Times New Roman"/>
          <w:b/>
          <w:sz w:val="28"/>
          <w:szCs w:val="28"/>
        </w:rPr>
        <w:t xml:space="preserve">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9676A9" w:rsidRPr="008A23A7" w:rsidRDefault="004E527A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A23A7">
        <w:rPr>
          <w:rFonts w:ascii="Times New Roman" w:hAnsi="Times New Roman"/>
          <w:sz w:val="28"/>
          <w:szCs w:val="28"/>
        </w:rPr>
        <w:t xml:space="preserve">Показатель значения </w:t>
      </w:r>
      <w:r w:rsidR="005837C9" w:rsidRPr="008A23A7">
        <w:rPr>
          <w:rFonts w:ascii="Times New Roman" w:hAnsi="Times New Roman"/>
          <w:sz w:val="28"/>
          <w:szCs w:val="28"/>
        </w:rPr>
        <w:t>«</w:t>
      </w:r>
      <w:r w:rsidRPr="008A23A7">
        <w:rPr>
          <w:rFonts w:ascii="Times New Roman" w:hAnsi="Times New Roman"/>
          <w:sz w:val="28"/>
          <w:szCs w:val="28"/>
        </w:rPr>
        <w:t>нулевой</w:t>
      </w:r>
      <w:r w:rsidR="005837C9" w:rsidRPr="008A23A7">
        <w:rPr>
          <w:rFonts w:ascii="Times New Roman" w:hAnsi="Times New Roman"/>
          <w:sz w:val="28"/>
          <w:szCs w:val="28"/>
        </w:rPr>
        <w:t>»</w:t>
      </w:r>
      <w:r w:rsidRPr="008A23A7">
        <w:rPr>
          <w:rFonts w:ascii="Times New Roman" w:hAnsi="Times New Roman"/>
          <w:sz w:val="28"/>
          <w:szCs w:val="28"/>
        </w:rPr>
        <w:t xml:space="preserve"> ввиду отсутствия предприятий муниципальной формы собственности, н</w:t>
      </w:r>
      <w:r w:rsidR="009676A9" w:rsidRPr="008A23A7">
        <w:rPr>
          <w:rFonts w:ascii="Times New Roman" w:hAnsi="Times New Roman"/>
          <w:sz w:val="28"/>
          <w:szCs w:val="28"/>
        </w:rPr>
        <w:t>аходящихся в стадии банкротства, а также реализации планов по выводу предприятий на безубыточный уровень.</w:t>
      </w:r>
    </w:p>
    <w:p w:rsidR="00FE27D0" w:rsidRPr="008A23A7" w:rsidRDefault="009676A9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A23A7">
        <w:rPr>
          <w:rFonts w:ascii="Times New Roman" w:hAnsi="Times New Roman"/>
          <w:sz w:val="28"/>
          <w:szCs w:val="28"/>
        </w:rPr>
        <w:t>На период до 202</w:t>
      </w:r>
      <w:r w:rsidR="007629C2" w:rsidRPr="008A23A7">
        <w:rPr>
          <w:rFonts w:ascii="Times New Roman" w:hAnsi="Times New Roman"/>
          <w:sz w:val="28"/>
          <w:szCs w:val="28"/>
        </w:rPr>
        <w:t>6</w:t>
      </w:r>
      <w:r w:rsidR="004E527A" w:rsidRPr="008A23A7">
        <w:rPr>
          <w:rFonts w:ascii="Times New Roman" w:hAnsi="Times New Roman"/>
          <w:sz w:val="28"/>
          <w:szCs w:val="28"/>
        </w:rPr>
        <w:t xml:space="preserve"> года ухудшения финансового положения предприятий с муниципальной формой собственности не планируется</w:t>
      </w:r>
    </w:p>
    <w:p w:rsidR="004E527A" w:rsidRPr="00FE1C39" w:rsidRDefault="004E527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CE3AD8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AD8">
        <w:rPr>
          <w:rFonts w:ascii="Times New Roman" w:hAnsi="Times New Roman" w:cs="Times New Roman"/>
          <w:b/>
          <w:sz w:val="28"/>
          <w:szCs w:val="28"/>
        </w:rPr>
        <w:t>Показатель 33.</w:t>
      </w:r>
      <w:r w:rsidR="00120FE7" w:rsidRPr="00CE3AD8">
        <w:rPr>
          <w:rFonts w:ascii="Times New Roman" w:hAnsi="Times New Roman" w:cs="Times New Roman"/>
          <w:b/>
          <w:sz w:val="28"/>
          <w:szCs w:val="28"/>
        </w:rPr>
        <w:t>Объем незавершенного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D479C6" w:rsidRPr="00CE3AD8" w:rsidRDefault="00D479C6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E3AD8">
        <w:rPr>
          <w:rFonts w:ascii="Times New Roman" w:hAnsi="Times New Roman"/>
          <w:sz w:val="28"/>
          <w:szCs w:val="28"/>
        </w:rPr>
        <w:t xml:space="preserve">Все строительные </w:t>
      </w:r>
      <w:r w:rsidR="004308D3" w:rsidRPr="00CE3AD8">
        <w:rPr>
          <w:rFonts w:ascii="Times New Roman" w:hAnsi="Times New Roman"/>
          <w:sz w:val="28"/>
          <w:szCs w:val="28"/>
        </w:rPr>
        <w:t xml:space="preserve">работы, проведенные в период с </w:t>
      </w:r>
      <w:r w:rsidR="00786B84" w:rsidRPr="00CE3AD8">
        <w:rPr>
          <w:rFonts w:ascii="Times New Roman" w:hAnsi="Times New Roman"/>
          <w:sz w:val="28"/>
          <w:szCs w:val="28"/>
        </w:rPr>
        <w:t>202</w:t>
      </w:r>
      <w:r w:rsidR="00CE3AD8" w:rsidRPr="00CE3AD8">
        <w:rPr>
          <w:rFonts w:ascii="Times New Roman" w:hAnsi="Times New Roman"/>
          <w:sz w:val="28"/>
          <w:szCs w:val="28"/>
        </w:rPr>
        <w:t>1</w:t>
      </w:r>
      <w:r w:rsidR="00786B84" w:rsidRPr="00CE3AD8">
        <w:rPr>
          <w:rFonts w:ascii="Times New Roman" w:hAnsi="Times New Roman"/>
          <w:sz w:val="28"/>
          <w:szCs w:val="28"/>
        </w:rPr>
        <w:t xml:space="preserve"> по 202</w:t>
      </w:r>
      <w:r w:rsidR="00CE3AD8" w:rsidRPr="00CE3AD8">
        <w:rPr>
          <w:rFonts w:ascii="Times New Roman" w:hAnsi="Times New Roman"/>
          <w:sz w:val="28"/>
          <w:szCs w:val="28"/>
        </w:rPr>
        <w:t>3</w:t>
      </w:r>
      <w:r w:rsidRPr="00CE3AD8">
        <w:rPr>
          <w:rFonts w:ascii="Times New Roman" w:hAnsi="Times New Roman"/>
          <w:sz w:val="28"/>
          <w:szCs w:val="28"/>
        </w:rPr>
        <w:t xml:space="preserve"> годы, завершены в срок, нарушений сроков не допускалось. </w:t>
      </w:r>
      <w:r w:rsidR="00130EC0" w:rsidRPr="00CE3AD8">
        <w:rPr>
          <w:rFonts w:ascii="Times New Roman" w:hAnsi="Times New Roman"/>
          <w:sz w:val="28"/>
          <w:szCs w:val="28"/>
        </w:rPr>
        <w:t xml:space="preserve">Строительные работы в прогнозируемом периоде планируется завершить без нарушения сроков. </w:t>
      </w:r>
    </w:p>
    <w:p w:rsidR="003B78A2" w:rsidRPr="00FE1C39" w:rsidRDefault="003B78A2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CE3AD8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AD8">
        <w:rPr>
          <w:rFonts w:ascii="Times New Roman" w:hAnsi="Times New Roman" w:cs="Times New Roman"/>
          <w:b/>
          <w:sz w:val="28"/>
          <w:szCs w:val="28"/>
        </w:rPr>
        <w:t>Показатель 34.</w:t>
      </w:r>
      <w:r w:rsidR="00120FE7" w:rsidRPr="00CE3AD8">
        <w:rPr>
          <w:rFonts w:ascii="Times New Roman" w:hAnsi="Times New Roman" w:cs="Times New Roman"/>
          <w:b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4067C9" w:rsidRPr="00CE3AD8" w:rsidRDefault="004067C9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E3AD8">
        <w:rPr>
          <w:rFonts w:ascii="Times New Roman" w:hAnsi="Times New Roman"/>
          <w:sz w:val="28"/>
          <w:szCs w:val="28"/>
        </w:rPr>
        <w:lastRenderedPageBreak/>
        <w:t>Просроченной кредиторской задолженности по оплате труда (включая начисления на оплату труда) муниципальных бюджетных учреждений</w:t>
      </w:r>
      <w:r w:rsidR="005837C9" w:rsidRPr="00CE3AD8">
        <w:rPr>
          <w:rFonts w:ascii="Times New Roman" w:hAnsi="Times New Roman"/>
          <w:sz w:val="28"/>
          <w:szCs w:val="28"/>
        </w:rPr>
        <w:t xml:space="preserve"> </w:t>
      </w:r>
      <w:r w:rsidR="00112770" w:rsidRPr="00CE3AD8">
        <w:rPr>
          <w:rFonts w:ascii="Times New Roman" w:hAnsi="Times New Roman"/>
          <w:sz w:val="28"/>
          <w:szCs w:val="28"/>
        </w:rPr>
        <w:t>нет и на период до 202</w:t>
      </w:r>
      <w:r w:rsidR="00CE3AD8" w:rsidRPr="00CE3AD8">
        <w:rPr>
          <w:rFonts w:ascii="Times New Roman" w:hAnsi="Times New Roman"/>
          <w:sz w:val="28"/>
          <w:szCs w:val="28"/>
        </w:rPr>
        <w:t>6</w:t>
      </w:r>
      <w:r w:rsidRPr="00CE3AD8">
        <w:rPr>
          <w:rFonts w:ascii="Times New Roman" w:hAnsi="Times New Roman"/>
          <w:sz w:val="28"/>
          <w:szCs w:val="28"/>
        </w:rPr>
        <w:t xml:space="preserve"> года не планируется</w:t>
      </w:r>
      <w:r w:rsidR="000F30D1" w:rsidRPr="00CE3AD8">
        <w:rPr>
          <w:rFonts w:ascii="Times New Roman" w:hAnsi="Times New Roman"/>
          <w:sz w:val="28"/>
          <w:szCs w:val="28"/>
        </w:rPr>
        <w:t>.</w:t>
      </w:r>
    </w:p>
    <w:p w:rsidR="00120FE7" w:rsidRPr="00FE1C39" w:rsidRDefault="00120FE7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308D3" w:rsidRPr="00CE3AD8" w:rsidRDefault="004308D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AD8">
        <w:rPr>
          <w:rFonts w:ascii="Times New Roman" w:hAnsi="Times New Roman" w:cs="Times New Roman"/>
          <w:b/>
          <w:sz w:val="28"/>
          <w:szCs w:val="28"/>
        </w:rPr>
        <w:t>Показатель 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266FDE" w:rsidRPr="00266FDE" w:rsidRDefault="00266FDE" w:rsidP="0026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66FD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 за период с 2021 по 2023 годы увеличился и составил 1489,0 рублей в расчете на одного жителя.</w:t>
      </w:r>
    </w:p>
    <w:p w:rsidR="00266FDE" w:rsidRPr="00266FDE" w:rsidRDefault="00266FDE" w:rsidP="00266FDE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6F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целях ежегодного повышения оплаты труда категорий работников муниципальных учреждений, на которые не распространяется действие указов Президента Российской Федерации 2012 года, работников </w:t>
      </w:r>
      <w:r w:rsidRPr="00266F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Мясниковского района и отраслевых (функциональных) органов Администрации Мясниковского  района </w:t>
      </w:r>
      <w:r w:rsidRPr="00266F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предусмотрена индексация расходов на прогнозный уровень инфляции на 2024 год с 1 октября </w:t>
      </w:r>
      <w:r w:rsidRPr="00266FDE">
        <w:rPr>
          <w:rFonts w:ascii="Times New Roman" w:eastAsia="Calibri" w:hAnsi="Times New Roman" w:cs="Times New Roman"/>
          <w:sz w:val="28"/>
          <w:szCs w:val="28"/>
          <w:lang w:eastAsia="en-US"/>
        </w:rPr>
        <w:t>на 4,0 процента (за исключением индексации размеров должностных окладов лиц, замещающих муниципальные должности Мясниковского района, окладов денежного содержания по должностям муниципальной службы Мясниковского района),  на 2025-2026  годы -  с 1 октября на 4,0 процента ежегодно. Увеличены расходы на заработную плату отдельных низкооплачиваемых категорий работников в связи с её доведением до минимального размера оплаты труда, который с 1 января 2024 года составил 19242,0 рублей.</w:t>
      </w:r>
    </w:p>
    <w:p w:rsidR="00112770" w:rsidRPr="00CE3AD8" w:rsidRDefault="00266FDE" w:rsidP="00266FDE">
      <w:pPr>
        <w:pStyle w:val="a4"/>
        <w:spacing w:after="0"/>
        <w:ind w:left="0" w:right="147" w:firstLine="426"/>
        <w:jc w:val="both"/>
        <w:rPr>
          <w:sz w:val="28"/>
          <w:szCs w:val="28"/>
          <w:highlight w:val="yellow"/>
        </w:rPr>
      </w:pPr>
      <w:r w:rsidRPr="00CE3AD8">
        <w:rPr>
          <w:rFonts w:eastAsia="Calibri"/>
          <w:sz w:val="28"/>
          <w:szCs w:val="28"/>
          <w:lang w:eastAsia="en-US"/>
        </w:rPr>
        <w:t>Расходы на содержание работников органов местного самоуправления прогнозируются на 2024 год в сумме 94059,0 тыс. руб., на 2025 год - 89582,7 тыс. руб. и на 2026 год – 90856,7 тыс. руб</w:t>
      </w:r>
      <w:r w:rsidR="00CE3AD8" w:rsidRPr="00CE3AD8">
        <w:rPr>
          <w:rFonts w:eastAsia="Calibri"/>
          <w:sz w:val="28"/>
          <w:szCs w:val="28"/>
          <w:lang w:eastAsia="en-US"/>
        </w:rPr>
        <w:t>.</w:t>
      </w:r>
    </w:p>
    <w:p w:rsidR="000B2DC7" w:rsidRPr="00FE1C39" w:rsidRDefault="000B2DC7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C3196D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96D">
        <w:rPr>
          <w:rFonts w:ascii="Times New Roman" w:hAnsi="Times New Roman" w:cs="Times New Roman"/>
          <w:b/>
          <w:sz w:val="28"/>
          <w:szCs w:val="28"/>
        </w:rPr>
        <w:t>Показатель 36.</w:t>
      </w:r>
      <w:r w:rsidR="00120FE7" w:rsidRPr="00C3196D">
        <w:rPr>
          <w:rFonts w:ascii="Times New Roman" w:hAnsi="Times New Roman" w:cs="Times New Roman"/>
          <w:b/>
          <w:sz w:val="28"/>
          <w:szCs w:val="28"/>
        </w:rPr>
        <w:t xml:space="preserve">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165372" w:rsidRPr="00C3196D" w:rsidRDefault="00165372" w:rsidP="00BD6628">
      <w:pPr>
        <w:spacing w:after="0" w:line="240" w:lineRule="auto"/>
        <w:ind w:firstLine="426"/>
        <w:jc w:val="both"/>
        <w:rPr>
          <w:rFonts w:ascii="Times New Roman" w:hAnsi="Times New Roman"/>
          <w:spacing w:val="5"/>
          <w:sz w:val="28"/>
          <w:szCs w:val="28"/>
        </w:rPr>
      </w:pPr>
      <w:r w:rsidRPr="00C3196D">
        <w:rPr>
          <w:rFonts w:ascii="Times New Roman" w:hAnsi="Times New Roman"/>
          <w:spacing w:val="5"/>
          <w:sz w:val="28"/>
          <w:szCs w:val="28"/>
        </w:rPr>
        <w:t>Всеми сельскими поселениями Мясниковского района утверждены</w:t>
      </w:r>
      <w:r w:rsidR="000E100C" w:rsidRPr="00C3196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92AE9" w:rsidRPr="00C3196D">
        <w:rPr>
          <w:rFonts w:ascii="Times New Roman" w:hAnsi="Times New Roman" w:cs="Times New Roman"/>
          <w:sz w:val="28"/>
          <w:szCs w:val="28"/>
        </w:rPr>
        <w:t>генеральные планы (схемы территориального планирования муниципального района)</w:t>
      </w:r>
      <w:r w:rsidR="006877C5" w:rsidRPr="00C3196D">
        <w:rPr>
          <w:rFonts w:ascii="Times New Roman" w:hAnsi="Times New Roman" w:cs="Times New Roman"/>
          <w:sz w:val="28"/>
          <w:szCs w:val="28"/>
        </w:rPr>
        <w:t>.</w:t>
      </w:r>
    </w:p>
    <w:p w:rsidR="00165372" w:rsidRPr="00FE1C39" w:rsidRDefault="00165372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3848" w:rsidRPr="0012010C" w:rsidRDefault="0062384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10C">
        <w:rPr>
          <w:rFonts w:ascii="Times New Roman" w:hAnsi="Times New Roman" w:cs="Times New Roman"/>
          <w:b/>
          <w:sz w:val="28"/>
          <w:szCs w:val="28"/>
        </w:rPr>
        <w:t>Показатель 37.</w:t>
      </w:r>
      <w:r w:rsidR="004E61C8" w:rsidRPr="0012010C">
        <w:rPr>
          <w:rFonts w:ascii="Times New Roman" w:hAnsi="Times New Roman" w:cs="Times New Roman"/>
          <w:b/>
          <w:sz w:val="28"/>
          <w:szCs w:val="28"/>
        </w:rPr>
        <w:t>Удовлетворенность населения деятельностью органов местного самоуправления городского округа (муниципального района).</w:t>
      </w:r>
    </w:p>
    <w:p w:rsidR="00712155" w:rsidRPr="0012010C" w:rsidRDefault="00400C8E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2010C">
        <w:rPr>
          <w:rFonts w:ascii="Times New Roman" w:hAnsi="Times New Roman"/>
          <w:sz w:val="28"/>
          <w:szCs w:val="28"/>
        </w:rPr>
        <w:t>За анализируемый</w:t>
      </w:r>
      <w:r w:rsidR="00D70E2D" w:rsidRPr="0012010C">
        <w:rPr>
          <w:rFonts w:ascii="Times New Roman" w:hAnsi="Times New Roman"/>
          <w:sz w:val="28"/>
          <w:szCs w:val="28"/>
        </w:rPr>
        <w:t xml:space="preserve"> период с 202</w:t>
      </w:r>
      <w:r w:rsidR="00F73C4E" w:rsidRPr="0012010C">
        <w:rPr>
          <w:rFonts w:ascii="Times New Roman" w:hAnsi="Times New Roman"/>
          <w:sz w:val="28"/>
          <w:szCs w:val="28"/>
        </w:rPr>
        <w:t>1</w:t>
      </w:r>
      <w:r w:rsidR="00D70E2D" w:rsidRPr="0012010C">
        <w:rPr>
          <w:rFonts w:ascii="Times New Roman" w:hAnsi="Times New Roman"/>
          <w:sz w:val="28"/>
          <w:szCs w:val="28"/>
        </w:rPr>
        <w:t xml:space="preserve"> по 202</w:t>
      </w:r>
      <w:r w:rsidR="00F73C4E" w:rsidRPr="0012010C">
        <w:rPr>
          <w:rFonts w:ascii="Times New Roman" w:hAnsi="Times New Roman"/>
          <w:sz w:val="28"/>
          <w:szCs w:val="28"/>
        </w:rPr>
        <w:t>3</w:t>
      </w:r>
      <w:r w:rsidR="00712155" w:rsidRPr="0012010C">
        <w:rPr>
          <w:rFonts w:ascii="Times New Roman" w:hAnsi="Times New Roman"/>
          <w:sz w:val="28"/>
          <w:szCs w:val="28"/>
        </w:rPr>
        <w:t xml:space="preserve"> год показатель </w:t>
      </w:r>
      <w:r w:rsidRPr="0012010C">
        <w:rPr>
          <w:rFonts w:ascii="Times New Roman" w:hAnsi="Times New Roman"/>
          <w:sz w:val="28"/>
          <w:szCs w:val="28"/>
        </w:rPr>
        <w:t>увеличился</w:t>
      </w:r>
      <w:r w:rsidR="00712155" w:rsidRPr="0012010C">
        <w:rPr>
          <w:rFonts w:ascii="Times New Roman" w:hAnsi="Times New Roman"/>
          <w:sz w:val="28"/>
          <w:szCs w:val="28"/>
        </w:rPr>
        <w:t xml:space="preserve"> </w:t>
      </w:r>
      <w:r w:rsidRPr="0012010C">
        <w:rPr>
          <w:rFonts w:ascii="Times New Roman" w:hAnsi="Times New Roman"/>
          <w:sz w:val="28"/>
          <w:szCs w:val="28"/>
        </w:rPr>
        <w:t xml:space="preserve">и составил </w:t>
      </w:r>
      <w:r w:rsidR="00A11680" w:rsidRPr="0012010C">
        <w:rPr>
          <w:rFonts w:ascii="Times New Roman" w:hAnsi="Times New Roman"/>
          <w:sz w:val="28"/>
          <w:szCs w:val="28"/>
        </w:rPr>
        <w:t>64,8</w:t>
      </w:r>
      <w:r w:rsidR="00712155" w:rsidRPr="0012010C">
        <w:rPr>
          <w:rFonts w:ascii="Times New Roman" w:hAnsi="Times New Roman"/>
          <w:sz w:val="28"/>
          <w:szCs w:val="28"/>
        </w:rPr>
        <w:t>% в связи с</w:t>
      </w:r>
      <w:r w:rsidRPr="0012010C">
        <w:rPr>
          <w:rFonts w:ascii="Times New Roman" w:hAnsi="Times New Roman"/>
          <w:sz w:val="28"/>
          <w:szCs w:val="28"/>
        </w:rPr>
        <w:t xml:space="preserve"> началом функционирования двух построенных детских сада в с</w:t>
      </w:r>
      <w:r w:rsidR="007F572D" w:rsidRPr="0012010C">
        <w:rPr>
          <w:rFonts w:ascii="Times New Roman" w:hAnsi="Times New Roman"/>
          <w:sz w:val="28"/>
          <w:szCs w:val="28"/>
        </w:rPr>
        <w:t>.</w:t>
      </w:r>
      <w:r w:rsidRPr="0012010C">
        <w:rPr>
          <w:rFonts w:ascii="Times New Roman" w:hAnsi="Times New Roman"/>
          <w:sz w:val="28"/>
          <w:szCs w:val="28"/>
        </w:rPr>
        <w:t xml:space="preserve"> Чалтырь и сл. Петровка на общее количество 180 мест</w:t>
      </w:r>
      <w:r w:rsidR="007F572D" w:rsidRPr="0012010C">
        <w:rPr>
          <w:rFonts w:ascii="Times New Roman" w:hAnsi="Times New Roman"/>
          <w:sz w:val="28"/>
          <w:szCs w:val="28"/>
        </w:rPr>
        <w:t>, обновлением и закупкой нового медицинского оборудования</w:t>
      </w:r>
      <w:r w:rsidR="00A11680" w:rsidRPr="0012010C">
        <w:rPr>
          <w:rFonts w:ascii="Times New Roman" w:hAnsi="Times New Roman"/>
          <w:sz w:val="28"/>
          <w:szCs w:val="28"/>
        </w:rPr>
        <w:t xml:space="preserve">, капитальным ремонтом автомобильной дороги Чалтырь- Большие Салы, а так же ул. Социалистическая в с. Чалтырь и </w:t>
      </w:r>
      <w:proofErr w:type="spellStart"/>
      <w:r w:rsidR="00A11680" w:rsidRPr="0012010C">
        <w:rPr>
          <w:rFonts w:ascii="Times New Roman" w:hAnsi="Times New Roman"/>
          <w:sz w:val="28"/>
          <w:szCs w:val="28"/>
        </w:rPr>
        <w:t>Большесальской</w:t>
      </w:r>
      <w:proofErr w:type="spellEnd"/>
      <w:r w:rsidR="00A11680" w:rsidRPr="0012010C">
        <w:rPr>
          <w:rFonts w:ascii="Times New Roman" w:hAnsi="Times New Roman"/>
          <w:sz w:val="28"/>
          <w:szCs w:val="28"/>
        </w:rPr>
        <w:t xml:space="preserve"> в с</w:t>
      </w:r>
      <w:r w:rsidR="007F572D" w:rsidRPr="0012010C">
        <w:rPr>
          <w:rFonts w:ascii="Times New Roman" w:hAnsi="Times New Roman"/>
          <w:sz w:val="28"/>
          <w:szCs w:val="28"/>
        </w:rPr>
        <w:t>.</w:t>
      </w:r>
      <w:r w:rsidR="00A11680" w:rsidRPr="0012010C">
        <w:rPr>
          <w:rFonts w:ascii="Times New Roman" w:hAnsi="Times New Roman"/>
          <w:sz w:val="28"/>
          <w:szCs w:val="28"/>
        </w:rPr>
        <w:t xml:space="preserve"> Крым. Проведено благоустройство общественных территорий в Крымском и </w:t>
      </w:r>
      <w:proofErr w:type="spellStart"/>
      <w:r w:rsidR="00A11680" w:rsidRPr="0012010C">
        <w:rPr>
          <w:rFonts w:ascii="Times New Roman" w:hAnsi="Times New Roman"/>
          <w:sz w:val="28"/>
          <w:szCs w:val="28"/>
        </w:rPr>
        <w:t>Чалтырском</w:t>
      </w:r>
      <w:proofErr w:type="spellEnd"/>
      <w:r w:rsidR="00A11680" w:rsidRPr="0012010C">
        <w:rPr>
          <w:rFonts w:ascii="Times New Roman" w:hAnsi="Times New Roman"/>
          <w:sz w:val="28"/>
          <w:szCs w:val="28"/>
        </w:rPr>
        <w:t xml:space="preserve"> поселениях.</w:t>
      </w:r>
    </w:p>
    <w:p w:rsidR="009464AD" w:rsidRPr="0012010C" w:rsidRDefault="00712155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2010C">
        <w:rPr>
          <w:rFonts w:ascii="Times New Roman" w:eastAsia="Times New Roman" w:hAnsi="Times New Roman" w:cs="Times New Roman"/>
          <w:sz w:val="28"/>
          <w:szCs w:val="28"/>
        </w:rPr>
        <w:lastRenderedPageBreak/>
        <w:t>На период с 202</w:t>
      </w:r>
      <w:r w:rsidR="00A11680" w:rsidRPr="001201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F572D" w:rsidRPr="0012010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11680" w:rsidRPr="0012010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010C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увеличение процента населения, удовлетворенного деятельностью </w:t>
      </w:r>
      <w:r w:rsidR="000F71FD" w:rsidRPr="0012010C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0E100C" w:rsidRPr="001201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71FD" w:rsidRPr="0012010C">
        <w:rPr>
          <w:rFonts w:ascii="Times New Roman" w:eastAsia="Times New Roman" w:hAnsi="Times New Roman" w:cs="Times New Roman"/>
          <w:sz w:val="28"/>
          <w:szCs w:val="28"/>
        </w:rPr>
        <w:t xml:space="preserve"> и доведение его значения до </w:t>
      </w:r>
      <w:r w:rsidR="007F572D" w:rsidRPr="0012010C">
        <w:rPr>
          <w:rFonts w:ascii="Times New Roman" w:eastAsia="Times New Roman" w:hAnsi="Times New Roman" w:cs="Times New Roman"/>
          <w:sz w:val="28"/>
          <w:szCs w:val="28"/>
        </w:rPr>
        <w:t>7</w:t>
      </w:r>
      <w:r w:rsidR="00A11680" w:rsidRPr="0012010C">
        <w:rPr>
          <w:rFonts w:ascii="Times New Roman" w:eastAsia="Times New Roman" w:hAnsi="Times New Roman" w:cs="Times New Roman"/>
          <w:sz w:val="28"/>
          <w:szCs w:val="28"/>
        </w:rPr>
        <w:t>1,2</w:t>
      </w:r>
      <w:r w:rsidR="000F71FD" w:rsidRPr="0012010C">
        <w:rPr>
          <w:rFonts w:ascii="Times New Roman" w:eastAsia="Times New Roman" w:hAnsi="Times New Roman" w:cs="Times New Roman"/>
          <w:sz w:val="28"/>
          <w:szCs w:val="28"/>
        </w:rPr>
        <w:t>%. Улучшение значений показателя</w:t>
      </w:r>
      <w:r w:rsidRPr="001201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10C">
        <w:rPr>
          <w:rFonts w:ascii="Times New Roman" w:hAnsi="Times New Roman"/>
          <w:sz w:val="28"/>
          <w:szCs w:val="28"/>
        </w:rPr>
        <w:t>планируется</w:t>
      </w:r>
      <w:r w:rsidR="000F71FD" w:rsidRPr="0012010C">
        <w:rPr>
          <w:rFonts w:ascii="Times New Roman" w:hAnsi="Times New Roman"/>
          <w:sz w:val="28"/>
          <w:szCs w:val="28"/>
        </w:rPr>
        <w:t xml:space="preserve"> за счет</w:t>
      </w:r>
      <w:r w:rsidR="009464AD" w:rsidRPr="0012010C">
        <w:rPr>
          <w:rFonts w:ascii="Times New Roman" w:hAnsi="Times New Roman"/>
          <w:sz w:val="28"/>
          <w:szCs w:val="28"/>
        </w:rPr>
        <w:t>:</w:t>
      </w:r>
      <w:r w:rsidRPr="0012010C">
        <w:rPr>
          <w:rFonts w:ascii="Times New Roman" w:hAnsi="Times New Roman"/>
          <w:sz w:val="28"/>
          <w:szCs w:val="28"/>
        </w:rPr>
        <w:t xml:space="preserve"> </w:t>
      </w:r>
      <w:r w:rsidR="00A11680" w:rsidRPr="0012010C">
        <w:rPr>
          <w:rFonts w:ascii="Times New Roman" w:hAnsi="Times New Roman"/>
          <w:sz w:val="28"/>
          <w:szCs w:val="28"/>
        </w:rPr>
        <w:t xml:space="preserve">началом функционирования приобретенного модульного здания для начальных классов на 400 мест в х. Красный Крым и построенного детского сада в х. Красный Крым, </w:t>
      </w:r>
      <w:r w:rsidR="000F71FD" w:rsidRPr="0012010C">
        <w:rPr>
          <w:rFonts w:ascii="Times New Roman" w:hAnsi="Times New Roman"/>
          <w:sz w:val="28"/>
          <w:szCs w:val="28"/>
        </w:rPr>
        <w:t>строительства</w:t>
      </w:r>
      <w:r w:rsidR="00936753" w:rsidRPr="0012010C">
        <w:rPr>
          <w:rFonts w:ascii="Times New Roman" w:hAnsi="Times New Roman"/>
          <w:sz w:val="28"/>
          <w:szCs w:val="28"/>
        </w:rPr>
        <w:t xml:space="preserve"> школы на 600 м</w:t>
      </w:r>
      <w:r w:rsidR="000E100C" w:rsidRPr="0012010C">
        <w:rPr>
          <w:rFonts w:ascii="Times New Roman" w:hAnsi="Times New Roman"/>
          <w:sz w:val="28"/>
          <w:szCs w:val="28"/>
        </w:rPr>
        <w:t>ест в с. Чалтырь,</w:t>
      </w:r>
      <w:r w:rsidR="007F572D" w:rsidRPr="0012010C">
        <w:rPr>
          <w:rFonts w:ascii="Times New Roman" w:hAnsi="Times New Roman"/>
          <w:sz w:val="28"/>
          <w:szCs w:val="28"/>
        </w:rPr>
        <w:t xml:space="preserve"> </w:t>
      </w:r>
      <w:r w:rsidR="009464AD" w:rsidRPr="0012010C">
        <w:rPr>
          <w:rFonts w:ascii="Times New Roman" w:hAnsi="Times New Roman"/>
          <w:sz w:val="28"/>
          <w:szCs w:val="28"/>
        </w:rPr>
        <w:t>строительства</w:t>
      </w:r>
      <w:r w:rsidR="007F572D" w:rsidRPr="0012010C">
        <w:rPr>
          <w:rFonts w:ascii="Times New Roman" w:hAnsi="Times New Roman"/>
          <w:sz w:val="28"/>
          <w:szCs w:val="28"/>
        </w:rPr>
        <w:t xml:space="preserve"> </w:t>
      </w:r>
      <w:r w:rsidR="009464AD" w:rsidRPr="0012010C">
        <w:rPr>
          <w:rFonts w:ascii="Times New Roman" w:hAnsi="Times New Roman"/>
          <w:sz w:val="28"/>
          <w:szCs w:val="28"/>
        </w:rPr>
        <w:t>блоков начальной</w:t>
      </w:r>
      <w:r w:rsidR="007F572D" w:rsidRPr="0012010C">
        <w:rPr>
          <w:rFonts w:ascii="Times New Roman" w:hAnsi="Times New Roman"/>
          <w:sz w:val="28"/>
          <w:szCs w:val="28"/>
        </w:rPr>
        <w:t xml:space="preserve"> школы в х. </w:t>
      </w:r>
      <w:proofErr w:type="spellStart"/>
      <w:r w:rsidR="000B31F1" w:rsidRPr="0012010C">
        <w:rPr>
          <w:rFonts w:ascii="Times New Roman" w:hAnsi="Times New Roman"/>
          <w:sz w:val="28"/>
          <w:szCs w:val="28"/>
        </w:rPr>
        <w:t>Ленинаван</w:t>
      </w:r>
      <w:proofErr w:type="spellEnd"/>
      <w:r w:rsidR="009464AD" w:rsidRPr="0012010C">
        <w:rPr>
          <w:rFonts w:ascii="Times New Roman" w:hAnsi="Times New Roman"/>
          <w:sz w:val="28"/>
          <w:szCs w:val="28"/>
        </w:rPr>
        <w:t xml:space="preserve"> и с. Большие Салы,</w:t>
      </w:r>
      <w:r w:rsidR="000E100C" w:rsidRPr="0012010C">
        <w:rPr>
          <w:rFonts w:ascii="Times New Roman" w:hAnsi="Times New Roman"/>
          <w:sz w:val="28"/>
          <w:szCs w:val="28"/>
        </w:rPr>
        <w:t xml:space="preserve"> </w:t>
      </w:r>
      <w:r w:rsidR="0012010C" w:rsidRPr="0012010C">
        <w:rPr>
          <w:rFonts w:ascii="Times New Roman" w:hAnsi="Times New Roman"/>
          <w:sz w:val="28"/>
          <w:szCs w:val="28"/>
        </w:rPr>
        <w:t>капитального ремонта здания поликлиники в с. Чалтырь</w:t>
      </w:r>
      <w:r w:rsidR="009464AD" w:rsidRPr="0012010C">
        <w:rPr>
          <w:rFonts w:ascii="Times New Roman" w:hAnsi="Times New Roman"/>
          <w:sz w:val="28"/>
          <w:szCs w:val="28"/>
        </w:rPr>
        <w:t>.</w:t>
      </w:r>
    </w:p>
    <w:p w:rsidR="004308D3" w:rsidRPr="00FE1C39" w:rsidRDefault="0093675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E1C39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623848" w:rsidRPr="00C65248" w:rsidRDefault="00623848" w:rsidP="00BD662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65248">
        <w:rPr>
          <w:rFonts w:ascii="Times New Roman" w:hAnsi="Times New Roman" w:cs="Times New Roman"/>
          <w:b/>
          <w:sz w:val="28"/>
          <w:szCs w:val="28"/>
        </w:rPr>
        <w:t>Показатель 38.</w:t>
      </w:r>
      <w:r w:rsidR="004E61C8" w:rsidRPr="00C65248">
        <w:rPr>
          <w:rFonts w:ascii="Times New Roman" w:hAnsi="Times New Roman" w:cs="Times New Roman"/>
          <w:b/>
          <w:sz w:val="28"/>
          <w:szCs w:val="28"/>
        </w:rPr>
        <w:t xml:space="preserve"> Среднегодовая численность постоянного населения.</w:t>
      </w:r>
    </w:p>
    <w:p w:rsidR="003564B6" w:rsidRPr="00C65248" w:rsidRDefault="00712155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65248">
        <w:rPr>
          <w:rFonts w:ascii="Times New Roman" w:hAnsi="Times New Roman"/>
          <w:sz w:val="28"/>
          <w:szCs w:val="28"/>
        </w:rPr>
        <w:t>На протяжении ряда лет в</w:t>
      </w:r>
      <w:r w:rsidR="000E100C" w:rsidRPr="00C65248">
        <w:rPr>
          <w:rFonts w:ascii="Times New Roman" w:hAnsi="Times New Roman"/>
          <w:sz w:val="28"/>
          <w:szCs w:val="28"/>
        </w:rPr>
        <w:t xml:space="preserve"> районе наблюдается положительная</w:t>
      </w:r>
      <w:r w:rsidRPr="00C65248">
        <w:rPr>
          <w:rFonts w:ascii="Times New Roman" w:hAnsi="Times New Roman"/>
          <w:sz w:val="28"/>
          <w:szCs w:val="28"/>
        </w:rPr>
        <w:t xml:space="preserve"> динами</w:t>
      </w:r>
      <w:r w:rsidR="000E100C" w:rsidRPr="00C65248">
        <w:rPr>
          <w:rFonts w:ascii="Times New Roman" w:hAnsi="Times New Roman"/>
          <w:sz w:val="28"/>
          <w:szCs w:val="28"/>
        </w:rPr>
        <w:t>ка</w:t>
      </w:r>
      <w:r w:rsidRPr="00C65248">
        <w:rPr>
          <w:rFonts w:ascii="Times New Roman" w:hAnsi="Times New Roman"/>
          <w:sz w:val="28"/>
          <w:szCs w:val="28"/>
        </w:rPr>
        <w:t xml:space="preserve"> увеличени</w:t>
      </w:r>
      <w:r w:rsidR="000E100C" w:rsidRPr="00C65248">
        <w:rPr>
          <w:rFonts w:ascii="Times New Roman" w:hAnsi="Times New Roman"/>
          <w:sz w:val="28"/>
          <w:szCs w:val="28"/>
        </w:rPr>
        <w:t>я</w:t>
      </w:r>
      <w:r w:rsidRPr="00C65248">
        <w:rPr>
          <w:rFonts w:ascii="Times New Roman" w:hAnsi="Times New Roman"/>
          <w:sz w:val="28"/>
          <w:szCs w:val="28"/>
        </w:rPr>
        <w:t xml:space="preserve"> численности населен</w:t>
      </w:r>
      <w:r w:rsidR="00D70E2D" w:rsidRPr="00C65248">
        <w:rPr>
          <w:rFonts w:ascii="Times New Roman" w:hAnsi="Times New Roman"/>
          <w:sz w:val="28"/>
          <w:szCs w:val="28"/>
        </w:rPr>
        <w:t>ия района. Так, за период с 202</w:t>
      </w:r>
      <w:r w:rsidR="00DA73AA" w:rsidRPr="00C65248">
        <w:rPr>
          <w:rFonts w:ascii="Times New Roman" w:hAnsi="Times New Roman"/>
          <w:sz w:val="28"/>
          <w:szCs w:val="28"/>
        </w:rPr>
        <w:t>1</w:t>
      </w:r>
      <w:r w:rsidR="00D70E2D" w:rsidRPr="00C65248">
        <w:rPr>
          <w:rFonts w:ascii="Times New Roman" w:hAnsi="Times New Roman"/>
          <w:sz w:val="28"/>
          <w:szCs w:val="28"/>
        </w:rPr>
        <w:t xml:space="preserve"> по 202</w:t>
      </w:r>
      <w:r w:rsidR="00DA73AA" w:rsidRPr="00C65248">
        <w:rPr>
          <w:rFonts w:ascii="Times New Roman" w:hAnsi="Times New Roman"/>
          <w:sz w:val="28"/>
          <w:szCs w:val="28"/>
        </w:rPr>
        <w:t>3</w:t>
      </w:r>
      <w:r w:rsidRPr="00C65248">
        <w:rPr>
          <w:rFonts w:ascii="Times New Roman" w:hAnsi="Times New Roman"/>
          <w:sz w:val="28"/>
          <w:szCs w:val="28"/>
        </w:rPr>
        <w:t xml:space="preserve"> годы среднегодовая численность пост</w:t>
      </w:r>
      <w:r w:rsidR="00D70E2D" w:rsidRPr="00C65248">
        <w:rPr>
          <w:rFonts w:ascii="Times New Roman" w:hAnsi="Times New Roman"/>
          <w:sz w:val="28"/>
          <w:szCs w:val="28"/>
        </w:rPr>
        <w:t>оянного населения выросла на 2,</w:t>
      </w:r>
      <w:r w:rsidR="00C65248" w:rsidRPr="00C65248">
        <w:rPr>
          <w:rFonts w:ascii="Times New Roman" w:hAnsi="Times New Roman"/>
          <w:sz w:val="28"/>
          <w:szCs w:val="28"/>
        </w:rPr>
        <w:t>3</w:t>
      </w:r>
      <w:r w:rsidR="00D70E2D" w:rsidRPr="00C65248">
        <w:rPr>
          <w:rFonts w:ascii="Times New Roman" w:hAnsi="Times New Roman"/>
          <w:sz w:val="28"/>
          <w:szCs w:val="28"/>
        </w:rPr>
        <w:t xml:space="preserve"> тыс. человек и составила 5</w:t>
      </w:r>
      <w:r w:rsidR="00C65248" w:rsidRPr="00C65248">
        <w:rPr>
          <w:rFonts w:ascii="Times New Roman" w:hAnsi="Times New Roman"/>
          <w:sz w:val="28"/>
          <w:szCs w:val="28"/>
        </w:rPr>
        <w:t>3</w:t>
      </w:r>
      <w:r w:rsidR="00D70E2D" w:rsidRPr="00C65248">
        <w:rPr>
          <w:rFonts w:ascii="Times New Roman" w:hAnsi="Times New Roman"/>
          <w:sz w:val="28"/>
          <w:szCs w:val="28"/>
        </w:rPr>
        <w:t>,</w:t>
      </w:r>
      <w:r w:rsidR="00C65248" w:rsidRPr="00C65248">
        <w:rPr>
          <w:rFonts w:ascii="Times New Roman" w:hAnsi="Times New Roman"/>
          <w:sz w:val="28"/>
          <w:szCs w:val="28"/>
        </w:rPr>
        <w:t>4</w:t>
      </w:r>
      <w:r w:rsidRPr="00C65248">
        <w:rPr>
          <w:rFonts w:ascii="Times New Roman" w:hAnsi="Times New Roman"/>
          <w:sz w:val="28"/>
          <w:szCs w:val="28"/>
        </w:rPr>
        <w:t xml:space="preserve"> тыс. человек вследствие реализации программных мероприятий, направленных на стимулирование рождаемости, выявлени</w:t>
      </w:r>
      <w:r w:rsidR="000E100C" w:rsidRPr="00C65248">
        <w:rPr>
          <w:rFonts w:ascii="Times New Roman" w:hAnsi="Times New Roman"/>
          <w:sz w:val="28"/>
          <w:szCs w:val="28"/>
        </w:rPr>
        <w:t>е</w:t>
      </w:r>
      <w:r w:rsidRPr="00C65248">
        <w:rPr>
          <w:rFonts w:ascii="Times New Roman" w:hAnsi="Times New Roman"/>
          <w:sz w:val="28"/>
          <w:szCs w:val="28"/>
        </w:rPr>
        <w:t xml:space="preserve"> различных заболеваний на ранней стадии</w:t>
      </w:r>
      <w:r w:rsidR="003564B6" w:rsidRPr="00C65248">
        <w:rPr>
          <w:rFonts w:ascii="Times New Roman" w:hAnsi="Times New Roman"/>
          <w:sz w:val="28"/>
          <w:szCs w:val="28"/>
        </w:rPr>
        <w:t>, а также за счет ежегодного миграционного прироста</w:t>
      </w:r>
      <w:r w:rsidRPr="00C65248">
        <w:rPr>
          <w:rFonts w:ascii="Times New Roman" w:hAnsi="Times New Roman"/>
          <w:sz w:val="28"/>
          <w:szCs w:val="28"/>
        </w:rPr>
        <w:t xml:space="preserve"> </w:t>
      </w:r>
    </w:p>
    <w:p w:rsidR="00A24C50" w:rsidRPr="00C65248" w:rsidRDefault="003564B6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65248">
        <w:rPr>
          <w:rFonts w:ascii="Times New Roman" w:hAnsi="Times New Roman"/>
          <w:sz w:val="28"/>
          <w:szCs w:val="28"/>
        </w:rPr>
        <w:t>На</w:t>
      </w:r>
      <w:r w:rsidR="00712155" w:rsidRPr="00C65248">
        <w:rPr>
          <w:rFonts w:ascii="Times New Roman" w:hAnsi="Times New Roman"/>
          <w:sz w:val="28"/>
          <w:szCs w:val="28"/>
        </w:rPr>
        <w:t xml:space="preserve"> прогнозируем</w:t>
      </w:r>
      <w:r w:rsidRPr="00C65248">
        <w:rPr>
          <w:rFonts w:ascii="Times New Roman" w:hAnsi="Times New Roman"/>
          <w:sz w:val="28"/>
          <w:szCs w:val="28"/>
        </w:rPr>
        <w:t>ый период</w:t>
      </w:r>
      <w:r w:rsidR="00D70E2D" w:rsidRPr="00C65248">
        <w:rPr>
          <w:rFonts w:ascii="Times New Roman" w:hAnsi="Times New Roman"/>
          <w:sz w:val="28"/>
          <w:szCs w:val="28"/>
        </w:rPr>
        <w:t xml:space="preserve"> 202</w:t>
      </w:r>
      <w:r w:rsidR="00C65248" w:rsidRPr="00C65248">
        <w:rPr>
          <w:rFonts w:ascii="Times New Roman" w:hAnsi="Times New Roman"/>
          <w:sz w:val="28"/>
          <w:szCs w:val="28"/>
        </w:rPr>
        <w:t>4</w:t>
      </w:r>
      <w:r w:rsidR="00D70E2D" w:rsidRPr="00C65248">
        <w:rPr>
          <w:rFonts w:ascii="Times New Roman" w:hAnsi="Times New Roman"/>
          <w:sz w:val="28"/>
          <w:szCs w:val="28"/>
        </w:rPr>
        <w:t>-202</w:t>
      </w:r>
      <w:r w:rsidR="00C65248" w:rsidRPr="00C65248">
        <w:rPr>
          <w:rFonts w:ascii="Times New Roman" w:hAnsi="Times New Roman"/>
          <w:sz w:val="28"/>
          <w:szCs w:val="28"/>
        </w:rPr>
        <w:t>6</w:t>
      </w:r>
      <w:r w:rsidR="000E100C" w:rsidRPr="00C65248">
        <w:rPr>
          <w:rFonts w:ascii="Times New Roman" w:hAnsi="Times New Roman"/>
          <w:sz w:val="28"/>
          <w:szCs w:val="28"/>
        </w:rPr>
        <w:t xml:space="preserve"> </w:t>
      </w:r>
      <w:r w:rsidR="00F40262" w:rsidRPr="00C65248">
        <w:rPr>
          <w:rFonts w:ascii="Times New Roman" w:hAnsi="Times New Roman"/>
          <w:sz w:val="28"/>
          <w:szCs w:val="28"/>
        </w:rPr>
        <w:t>годы</w:t>
      </w:r>
      <w:r w:rsidR="00712155" w:rsidRPr="00C65248">
        <w:rPr>
          <w:rFonts w:ascii="Times New Roman" w:hAnsi="Times New Roman"/>
          <w:sz w:val="28"/>
          <w:szCs w:val="28"/>
        </w:rPr>
        <w:t xml:space="preserve"> планируется</w:t>
      </w:r>
      <w:r w:rsidR="00F40262" w:rsidRPr="00C65248">
        <w:rPr>
          <w:rFonts w:ascii="Times New Roman" w:hAnsi="Times New Roman"/>
          <w:sz w:val="28"/>
          <w:szCs w:val="28"/>
        </w:rPr>
        <w:t xml:space="preserve"> сохранить весь комплекс мероприятий и </w:t>
      </w:r>
      <w:r w:rsidR="008B0DB0" w:rsidRPr="00C65248">
        <w:rPr>
          <w:rFonts w:ascii="Times New Roman" w:hAnsi="Times New Roman"/>
          <w:sz w:val="28"/>
          <w:szCs w:val="28"/>
        </w:rPr>
        <w:t xml:space="preserve">обеспечить </w:t>
      </w:r>
      <w:r w:rsidR="00F40262" w:rsidRPr="00C65248">
        <w:rPr>
          <w:rFonts w:ascii="Times New Roman" w:hAnsi="Times New Roman"/>
          <w:sz w:val="28"/>
          <w:szCs w:val="28"/>
        </w:rPr>
        <w:t>рост численности населения до 5</w:t>
      </w:r>
      <w:r w:rsidR="00D70E2D" w:rsidRPr="00C65248">
        <w:rPr>
          <w:rFonts w:ascii="Times New Roman" w:hAnsi="Times New Roman"/>
          <w:sz w:val="28"/>
          <w:szCs w:val="28"/>
        </w:rPr>
        <w:t>4,</w:t>
      </w:r>
      <w:r w:rsidR="00C65248" w:rsidRPr="00C65248">
        <w:rPr>
          <w:rFonts w:ascii="Times New Roman" w:hAnsi="Times New Roman"/>
          <w:sz w:val="28"/>
          <w:szCs w:val="28"/>
        </w:rPr>
        <w:t>8</w:t>
      </w:r>
      <w:r w:rsidR="00F40262" w:rsidRPr="00C65248">
        <w:rPr>
          <w:rFonts w:ascii="Times New Roman" w:hAnsi="Times New Roman"/>
          <w:sz w:val="28"/>
          <w:szCs w:val="28"/>
        </w:rPr>
        <w:t xml:space="preserve"> тыс. человек</w:t>
      </w:r>
    </w:p>
    <w:p w:rsidR="008B0DB0" w:rsidRPr="00FE1C39" w:rsidRDefault="008B0DB0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E61C8" w:rsidRPr="000A158C" w:rsidRDefault="003B78A2" w:rsidP="000A15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8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A15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0A158C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</w:p>
    <w:p w:rsidR="004E61C8" w:rsidRPr="000A158C" w:rsidRDefault="004E61C8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D9F" w:rsidRPr="000A158C" w:rsidRDefault="00E54D9F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58C">
        <w:rPr>
          <w:rFonts w:ascii="Times New Roman" w:hAnsi="Times New Roman" w:cs="Times New Roman"/>
          <w:b/>
          <w:bCs/>
          <w:sz w:val="28"/>
          <w:szCs w:val="28"/>
        </w:rPr>
        <w:t>Показатель 39. Удельная величина потребления энергетических ресурсов в многоквартирных домах.</w:t>
      </w:r>
    </w:p>
    <w:p w:rsidR="004210B9" w:rsidRPr="000A158C" w:rsidRDefault="004210B9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ресурсов:</w:t>
      </w:r>
    </w:p>
    <w:p w:rsidR="004210B9" w:rsidRPr="000A158C" w:rsidRDefault="004210B9" w:rsidP="000A158C">
      <w:pPr>
        <w:pStyle w:val="1"/>
        <w:spacing w:before="0" w:beforeAutospacing="0" w:after="0" w:afterAutospacing="0"/>
        <w:ind w:firstLine="426"/>
        <w:jc w:val="both"/>
        <w:rPr>
          <w:rFonts w:ascii="Roboto Condensed" w:hAnsi="Roboto Condensed"/>
          <w:b w:val="0"/>
        </w:rPr>
      </w:pPr>
      <w:r w:rsidRPr="000A158C">
        <w:rPr>
          <w:sz w:val="28"/>
          <w:szCs w:val="28"/>
        </w:rPr>
        <w:t xml:space="preserve">- </w:t>
      </w:r>
      <w:r w:rsidRPr="000A158C">
        <w:rPr>
          <w:b w:val="0"/>
          <w:sz w:val="28"/>
          <w:szCs w:val="28"/>
        </w:rPr>
        <w:t xml:space="preserve">показатель электрической энергии </w:t>
      </w:r>
      <w:r w:rsidR="00034467" w:rsidRPr="000A158C">
        <w:rPr>
          <w:b w:val="0"/>
          <w:sz w:val="28"/>
          <w:szCs w:val="28"/>
        </w:rPr>
        <w:t xml:space="preserve">незначительно </w:t>
      </w:r>
      <w:r w:rsidRPr="000A158C">
        <w:rPr>
          <w:b w:val="0"/>
          <w:sz w:val="28"/>
          <w:szCs w:val="28"/>
        </w:rPr>
        <w:t>уменьшился и составил 10</w:t>
      </w:r>
      <w:r w:rsidR="008F53CB" w:rsidRPr="000A158C">
        <w:rPr>
          <w:b w:val="0"/>
          <w:sz w:val="28"/>
          <w:szCs w:val="28"/>
        </w:rPr>
        <w:t>49,4</w:t>
      </w:r>
      <w:r w:rsidRPr="000A158C">
        <w:rPr>
          <w:b w:val="0"/>
          <w:sz w:val="28"/>
          <w:szCs w:val="28"/>
        </w:rPr>
        <w:t xml:space="preserve"> кВт/ч на одного проживающего. Снижение показателя связан</w:t>
      </w:r>
      <w:r w:rsidR="00964521" w:rsidRPr="000A158C">
        <w:rPr>
          <w:b w:val="0"/>
          <w:sz w:val="28"/>
          <w:szCs w:val="28"/>
        </w:rPr>
        <w:t>о</w:t>
      </w:r>
      <w:r w:rsidRPr="000A158C">
        <w:rPr>
          <w:b w:val="0"/>
          <w:sz w:val="28"/>
          <w:szCs w:val="28"/>
        </w:rPr>
        <w:t xml:space="preserve"> </w:t>
      </w:r>
      <w:r w:rsidR="00034467" w:rsidRPr="000A158C">
        <w:rPr>
          <w:b w:val="0"/>
          <w:sz w:val="28"/>
          <w:szCs w:val="28"/>
        </w:rPr>
        <w:t>с заменой традиционных приборов освещения на приборы с использованием энергосберегающих технологий</w:t>
      </w:r>
      <w:r w:rsidR="008F53CB" w:rsidRPr="000A158C">
        <w:rPr>
          <w:b w:val="0"/>
          <w:sz w:val="28"/>
          <w:szCs w:val="28"/>
        </w:rPr>
        <w:t>, а также на электроприборы с высоким классом энергосбережения</w:t>
      </w:r>
      <w:r w:rsidR="00034467" w:rsidRPr="000A158C">
        <w:rPr>
          <w:b w:val="0"/>
          <w:sz w:val="28"/>
          <w:szCs w:val="28"/>
        </w:rPr>
        <w:t xml:space="preserve">. </w:t>
      </w:r>
      <w:r w:rsidRPr="000A158C">
        <w:rPr>
          <w:b w:val="0"/>
          <w:sz w:val="28"/>
          <w:szCs w:val="28"/>
        </w:rPr>
        <w:t>На</w:t>
      </w:r>
      <w:r w:rsidRPr="000A158C">
        <w:rPr>
          <w:sz w:val="28"/>
          <w:szCs w:val="28"/>
        </w:rPr>
        <w:t xml:space="preserve"> </w:t>
      </w:r>
      <w:r w:rsidRPr="000A158C">
        <w:rPr>
          <w:b w:val="0"/>
          <w:sz w:val="28"/>
          <w:szCs w:val="28"/>
        </w:rPr>
        <w:t>прогнозируемый период до 202</w:t>
      </w:r>
      <w:r w:rsidR="000A158C" w:rsidRPr="000A158C">
        <w:rPr>
          <w:b w:val="0"/>
          <w:sz w:val="28"/>
          <w:szCs w:val="28"/>
        </w:rPr>
        <w:t>6</w:t>
      </w:r>
      <w:r w:rsidRPr="000A158C">
        <w:rPr>
          <w:b w:val="0"/>
          <w:sz w:val="28"/>
          <w:szCs w:val="28"/>
        </w:rPr>
        <w:t xml:space="preserve"> года </w:t>
      </w:r>
      <w:r w:rsidR="00CC00FA" w:rsidRPr="000A158C">
        <w:rPr>
          <w:b w:val="0"/>
          <w:sz w:val="28"/>
          <w:szCs w:val="28"/>
        </w:rPr>
        <w:t>мероприятия будут продолжены, что позволит сократить показатель и довести его значение до</w:t>
      </w:r>
      <w:r w:rsidR="00034467" w:rsidRPr="000A158C">
        <w:rPr>
          <w:b w:val="0"/>
          <w:sz w:val="28"/>
          <w:szCs w:val="28"/>
        </w:rPr>
        <w:t xml:space="preserve"> 1048,</w:t>
      </w:r>
      <w:r w:rsidR="000A158C" w:rsidRPr="000A158C">
        <w:rPr>
          <w:b w:val="0"/>
          <w:sz w:val="28"/>
          <w:szCs w:val="28"/>
        </w:rPr>
        <w:t>1</w:t>
      </w:r>
      <w:r w:rsidR="00034467" w:rsidRPr="000A158C">
        <w:rPr>
          <w:b w:val="0"/>
          <w:sz w:val="28"/>
          <w:szCs w:val="28"/>
        </w:rPr>
        <w:t xml:space="preserve"> кВт/ч на одного проживающего</w:t>
      </w:r>
      <w:r w:rsidRPr="000A158C">
        <w:rPr>
          <w:b w:val="0"/>
          <w:sz w:val="28"/>
          <w:szCs w:val="28"/>
        </w:rPr>
        <w:t>;</w:t>
      </w:r>
    </w:p>
    <w:p w:rsidR="004210B9" w:rsidRPr="000A158C" w:rsidRDefault="004210B9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тепловой энергии остался на уровне 202</w:t>
      </w:r>
      <w:r w:rsidR="000A158C" w:rsidRPr="000A158C">
        <w:rPr>
          <w:rFonts w:ascii="Times New Roman" w:hAnsi="Times New Roman" w:cs="Times New Roman"/>
          <w:sz w:val="28"/>
          <w:szCs w:val="28"/>
        </w:rPr>
        <w:t>1</w:t>
      </w:r>
      <w:r w:rsidRPr="000A158C">
        <w:rPr>
          <w:rFonts w:ascii="Times New Roman" w:hAnsi="Times New Roman" w:cs="Times New Roman"/>
          <w:sz w:val="28"/>
          <w:szCs w:val="28"/>
        </w:rPr>
        <w:t xml:space="preserve"> года и составил 0,10 Гкал на один кв. метр общей площади, изменение показателя на прогнозируемый период не планируется;</w:t>
      </w:r>
    </w:p>
    <w:p w:rsidR="004210B9" w:rsidRPr="000A158C" w:rsidRDefault="004210B9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потребления горячей воды в период с 202</w:t>
      </w:r>
      <w:r w:rsidR="000A158C" w:rsidRPr="000A158C">
        <w:rPr>
          <w:rFonts w:ascii="Times New Roman" w:hAnsi="Times New Roman" w:cs="Times New Roman"/>
          <w:sz w:val="28"/>
          <w:szCs w:val="28"/>
        </w:rPr>
        <w:t>1</w:t>
      </w:r>
      <w:r w:rsidRPr="000A158C">
        <w:rPr>
          <w:rFonts w:ascii="Times New Roman" w:hAnsi="Times New Roman" w:cs="Times New Roman"/>
          <w:sz w:val="28"/>
          <w:szCs w:val="28"/>
        </w:rPr>
        <w:t xml:space="preserve"> по 202</w:t>
      </w:r>
      <w:r w:rsidR="000A158C" w:rsidRPr="000A158C">
        <w:rPr>
          <w:rFonts w:ascii="Times New Roman" w:hAnsi="Times New Roman" w:cs="Times New Roman"/>
          <w:sz w:val="28"/>
          <w:szCs w:val="28"/>
        </w:rPr>
        <w:t>3</w:t>
      </w:r>
      <w:r w:rsidRPr="000A158C">
        <w:rPr>
          <w:rFonts w:ascii="Times New Roman" w:hAnsi="Times New Roman" w:cs="Times New Roman"/>
          <w:sz w:val="28"/>
          <w:szCs w:val="28"/>
        </w:rPr>
        <w:t xml:space="preserve"> годы отсутствует и на прогнозируемый период не планируется;</w:t>
      </w:r>
    </w:p>
    <w:p w:rsidR="004210B9" w:rsidRPr="000A158C" w:rsidRDefault="004210B9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холодной воды не изменился и составил 42,3 куб. метров на одного проживающего, изменение показателя на прогнозируемый период не планируется;</w:t>
      </w:r>
    </w:p>
    <w:p w:rsidR="004210B9" w:rsidRPr="000A158C" w:rsidRDefault="004210B9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 xml:space="preserve">- показатель природный газ </w:t>
      </w:r>
      <w:r w:rsidR="00964521" w:rsidRPr="000A158C">
        <w:rPr>
          <w:rFonts w:ascii="Times New Roman" w:hAnsi="Times New Roman" w:cs="Times New Roman"/>
          <w:sz w:val="28"/>
          <w:szCs w:val="28"/>
        </w:rPr>
        <w:t>увеличился</w:t>
      </w:r>
      <w:r w:rsidRPr="000A158C">
        <w:rPr>
          <w:rFonts w:ascii="Times New Roman" w:hAnsi="Times New Roman" w:cs="Times New Roman"/>
          <w:sz w:val="28"/>
          <w:szCs w:val="28"/>
        </w:rPr>
        <w:t xml:space="preserve"> и составил 1314,3 куб. метров на одного проживающего, изменение показателя на прогнозируемый период не планируется.</w:t>
      </w:r>
    </w:p>
    <w:p w:rsidR="004210B9" w:rsidRPr="00FE1C39" w:rsidRDefault="004210B9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4D9F" w:rsidRPr="00FE1C39" w:rsidRDefault="00E54D9F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4D9F" w:rsidRPr="000A158C" w:rsidRDefault="00E54D9F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Показатель 40. Удельная величина потребления энергетических ресурсов муниципальными бюджетными учреждениями.</w:t>
      </w:r>
    </w:p>
    <w:p w:rsidR="00CC00FA" w:rsidRPr="000A158C" w:rsidRDefault="00CC00FA" w:rsidP="00CC00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в части:</w:t>
      </w:r>
    </w:p>
    <w:p w:rsidR="00CC00FA" w:rsidRPr="000A158C" w:rsidRDefault="00CC00FA" w:rsidP="00CC00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-электрической энергии, в период с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уменьшился, и составила 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89,4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кВтч</w:t>
      </w:r>
      <w:proofErr w:type="spellEnd"/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одного человека населения, на прогнозируемый период до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планируется уменьшение показателя в связи проведением мероприятий в рамках утвержденной муниципальной программы Мясниковского района «</w:t>
      </w:r>
      <w:proofErr w:type="spellStart"/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Энергоэффективность</w:t>
      </w:r>
      <w:proofErr w:type="spellEnd"/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развитие энергетики»;</w:t>
      </w:r>
    </w:p>
    <w:p w:rsidR="00CC00FA" w:rsidRPr="000A158C" w:rsidRDefault="00CC00FA" w:rsidP="00CC00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показатель тепловая энергия </w:t>
      </w:r>
      <w:r w:rsidR="00964521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составил 0,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8 Гкал на один кв. метр общей площади, изменение показателя на прогнозируемый период не планируется;</w:t>
      </w:r>
    </w:p>
    <w:p w:rsidR="00CC00FA" w:rsidRPr="000A158C" w:rsidRDefault="00CC00FA" w:rsidP="00CC00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показатель потребления горячей воды в период с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отсутствует и на прогнозируемый период не планируется;</w:t>
      </w:r>
    </w:p>
    <w:p w:rsidR="00CC00FA" w:rsidRPr="000A158C" w:rsidRDefault="00CC00FA" w:rsidP="00CC00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показатель холодная вода составил 0,8 куб. метров на одного человека населения, изменение показателя на прогнозируемый период не планируется;</w:t>
      </w:r>
    </w:p>
    <w:p w:rsidR="00C927FA" w:rsidRPr="000A158C" w:rsidRDefault="00CC00FA" w:rsidP="00CC00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природный газ, значения в период с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  <w:r w:rsidR="000A158C"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не изменился и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24,1 куб. метров на одного человека населения. Изменение показателя на прогнозируемый период не планируется</w:t>
      </w:r>
      <w:r w:rsidRPr="000A158C">
        <w:rPr>
          <w:rFonts w:ascii="Times New Roman" w:hAnsi="Times New Roman" w:cs="Times New Roman"/>
          <w:sz w:val="28"/>
          <w:szCs w:val="28"/>
        </w:rPr>
        <w:t>.</w:t>
      </w:r>
    </w:p>
    <w:p w:rsidR="000329A2" w:rsidRPr="000A158C" w:rsidRDefault="000329A2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383" w:rsidRPr="000A158C" w:rsidRDefault="001B0FE4" w:rsidP="00AE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C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F02BD2" w:rsidRPr="000A158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329A2" w:rsidRPr="005C61B1" w:rsidRDefault="002331C8" w:rsidP="00AE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8C">
        <w:rPr>
          <w:rFonts w:ascii="Times New Roman" w:eastAsia="Times New Roman" w:hAnsi="Times New Roman" w:cs="Times New Roman"/>
          <w:sz w:val="28"/>
          <w:szCs w:val="28"/>
        </w:rPr>
        <w:t xml:space="preserve">Мясниковского </w:t>
      </w:r>
      <w:r w:rsidR="000329A2" w:rsidRPr="000A158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329A2" w:rsidRPr="005C61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54D9F" w:rsidRPr="005C61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AE4E0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="00E54D9F" w:rsidRPr="005C61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А.М. </w:t>
      </w:r>
      <w:proofErr w:type="spellStart"/>
      <w:r w:rsidR="00E54D9F" w:rsidRPr="005C61B1">
        <w:rPr>
          <w:rFonts w:ascii="Times New Roman" w:eastAsia="Times New Roman" w:hAnsi="Times New Roman" w:cs="Times New Roman"/>
          <w:sz w:val="28"/>
          <w:szCs w:val="28"/>
        </w:rPr>
        <w:t>Торпуджиян</w:t>
      </w:r>
      <w:proofErr w:type="spellEnd"/>
    </w:p>
    <w:sectPr w:rsidR="000329A2" w:rsidRPr="005C61B1" w:rsidSect="00FB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67E"/>
    <w:multiLevelType w:val="hybridMultilevel"/>
    <w:tmpl w:val="8B8AA514"/>
    <w:lvl w:ilvl="0" w:tplc="74229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2B1A36"/>
    <w:multiLevelType w:val="hybridMultilevel"/>
    <w:tmpl w:val="AA086862"/>
    <w:lvl w:ilvl="0" w:tplc="17022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57180F"/>
    <w:multiLevelType w:val="hybridMultilevel"/>
    <w:tmpl w:val="355A36F4"/>
    <w:lvl w:ilvl="0" w:tplc="97A87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43"/>
    <w:rsid w:val="00000A90"/>
    <w:rsid w:val="000329A2"/>
    <w:rsid w:val="00034467"/>
    <w:rsid w:val="00055A87"/>
    <w:rsid w:val="0005760E"/>
    <w:rsid w:val="00057F59"/>
    <w:rsid w:val="00065013"/>
    <w:rsid w:val="000653FD"/>
    <w:rsid w:val="00073483"/>
    <w:rsid w:val="00080960"/>
    <w:rsid w:val="00082FB4"/>
    <w:rsid w:val="00084086"/>
    <w:rsid w:val="000847C9"/>
    <w:rsid w:val="000848A0"/>
    <w:rsid w:val="00085231"/>
    <w:rsid w:val="00092866"/>
    <w:rsid w:val="00095D6C"/>
    <w:rsid w:val="000A0B80"/>
    <w:rsid w:val="000A158C"/>
    <w:rsid w:val="000A2ECA"/>
    <w:rsid w:val="000A3EDB"/>
    <w:rsid w:val="000A4529"/>
    <w:rsid w:val="000A5202"/>
    <w:rsid w:val="000A69BD"/>
    <w:rsid w:val="000A7DF3"/>
    <w:rsid w:val="000B2DC7"/>
    <w:rsid w:val="000B31F1"/>
    <w:rsid w:val="000B5721"/>
    <w:rsid w:val="000C359E"/>
    <w:rsid w:val="000C5D98"/>
    <w:rsid w:val="000C7421"/>
    <w:rsid w:val="000D145F"/>
    <w:rsid w:val="000D412B"/>
    <w:rsid w:val="000E100C"/>
    <w:rsid w:val="000E182C"/>
    <w:rsid w:val="000E392F"/>
    <w:rsid w:val="000E4FE5"/>
    <w:rsid w:val="000F30D1"/>
    <w:rsid w:val="000F71FD"/>
    <w:rsid w:val="001011B4"/>
    <w:rsid w:val="00102F25"/>
    <w:rsid w:val="001069DF"/>
    <w:rsid w:val="0010703F"/>
    <w:rsid w:val="00112770"/>
    <w:rsid w:val="001136F2"/>
    <w:rsid w:val="0012010C"/>
    <w:rsid w:val="00120FE7"/>
    <w:rsid w:val="00122474"/>
    <w:rsid w:val="00123B8B"/>
    <w:rsid w:val="00126AB7"/>
    <w:rsid w:val="00130EC0"/>
    <w:rsid w:val="001421D9"/>
    <w:rsid w:val="00143768"/>
    <w:rsid w:val="00146306"/>
    <w:rsid w:val="00156473"/>
    <w:rsid w:val="00164276"/>
    <w:rsid w:val="00165372"/>
    <w:rsid w:val="0017652E"/>
    <w:rsid w:val="00180667"/>
    <w:rsid w:val="00181E42"/>
    <w:rsid w:val="00183492"/>
    <w:rsid w:val="001965A3"/>
    <w:rsid w:val="00197D59"/>
    <w:rsid w:val="001B0FE4"/>
    <w:rsid w:val="001B158D"/>
    <w:rsid w:val="001B2860"/>
    <w:rsid w:val="001B4738"/>
    <w:rsid w:val="001C5475"/>
    <w:rsid w:val="001C5AA6"/>
    <w:rsid w:val="001C68C1"/>
    <w:rsid w:val="001C79DA"/>
    <w:rsid w:val="001D5D62"/>
    <w:rsid w:val="001D7655"/>
    <w:rsid w:val="001E2BD0"/>
    <w:rsid w:val="001E6BF9"/>
    <w:rsid w:val="001F145A"/>
    <w:rsid w:val="001F33FA"/>
    <w:rsid w:val="001F35F8"/>
    <w:rsid w:val="00201532"/>
    <w:rsid w:val="00201D47"/>
    <w:rsid w:val="0020265A"/>
    <w:rsid w:val="00210A0D"/>
    <w:rsid w:val="00211120"/>
    <w:rsid w:val="00211DA5"/>
    <w:rsid w:val="002126BE"/>
    <w:rsid w:val="002270D1"/>
    <w:rsid w:val="002331C8"/>
    <w:rsid w:val="002334CC"/>
    <w:rsid w:val="002368D1"/>
    <w:rsid w:val="00241ECA"/>
    <w:rsid w:val="00241F66"/>
    <w:rsid w:val="002554D6"/>
    <w:rsid w:val="002575FC"/>
    <w:rsid w:val="00263299"/>
    <w:rsid w:val="00266FDE"/>
    <w:rsid w:val="00271573"/>
    <w:rsid w:val="00273EF6"/>
    <w:rsid w:val="00285EC1"/>
    <w:rsid w:val="00286074"/>
    <w:rsid w:val="0029085A"/>
    <w:rsid w:val="0029377C"/>
    <w:rsid w:val="002A04D0"/>
    <w:rsid w:val="002A0A1D"/>
    <w:rsid w:val="002B72B4"/>
    <w:rsid w:val="002C0853"/>
    <w:rsid w:val="002D1B8B"/>
    <w:rsid w:val="002D3351"/>
    <w:rsid w:val="002D7CE9"/>
    <w:rsid w:val="002E109B"/>
    <w:rsid w:val="002F1760"/>
    <w:rsid w:val="002F2333"/>
    <w:rsid w:val="002F4D9B"/>
    <w:rsid w:val="00301435"/>
    <w:rsid w:val="0031115D"/>
    <w:rsid w:val="0031133D"/>
    <w:rsid w:val="00312B5A"/>
    <w:rsid w:val="003168AC"/>
    <w:rsid w:val="00321FF9"/>
    <w:rsid w:val="00326A57"/>
    <w:rsid w:val="00330D9C"/>
    <w:rsid w:val="00331014"/>
    <w:rsid w:val="00334F7D"/>
    <w:rsid w:val="003417A4"/>
    <w:rsid w:val="003420E9"/>
    <w:rsid w:val="00342379"/>
    <w:rsid w:val="003443FE"/>
    <w:rsid w:val="00344E1D"/>
    <w:rsid w:val="00345AEC"/>
    <w:rsid w:val="00346F8C"/>
    <w:rsid w:val="00351D11"/>
    <w:rsid w:val="003564B6"/>
    <w:rsid w:val="00360E12"/>
    <w:rsid w:val="00361B7E"/>
    <w:rsid w:val="003646E5"/>
    <w:rsid w:val="00376021"/>
    <w:rsid w:val="00382C80"/>
    <w:rsid w:val="00384E07"/>
    <w:rsid w:val="003905F4"/>
    <w:rsid w:val="003A13D0"/>
    <w:rsid w:val="003A4F90"/>
    <w:rsid w:val="003A5D1A"/>
    <w:rsid w:val="003A6D9D"/>
    <w:rsid w:val="003B151A"/>
    <w:rsid w:val="003B4C3D"/>
    <w:rsid w:val="003B62FF"/>
    <w:rsid w:val="003B6A40"/>
    <w:rsid w:val="003B78A2"/>
    <w:rsid w:val="003C6F31"/>
    <w:rsid w:val="003C7EC8"/>
    <w:rsid w:val="003D1789"/>
    <w:rsid w:val="003E60AA"/>
    <w:rsid w:val="003F1114"/>
    <w:rsid w:val="003F3236"/>
    <w:rsid w:val="003F3D23"/>
    <w:rsid w:val="003F7055"/>
    <w:rsid w:val="00400C8E"/>
    <w:rsid w:val="00402C1B"/>
    <w:rsid w:val="0040408C"/>
    <w:rsid w:val="00404819"/>
    <w:rsid w:val="0040563D"/>
    <w:rsid w:val="004067C9"/>
    <w:rsid w:val="00407C25"/>
    <w:rsid w:val="00410AA1"/>
    <w:rsid w:val="00414720"/>
    <w:rsid w:val="0041681B"/>
    <w:rsid w:val="004210B9"/>
    <w:rsid w:val="00425426"/>
    <w:rsid w:val="004308D3"/>
    <w:rsid w:val="00430EF1"/>
    <w:rsid w:val="00433C62"/>
    <w:rsid w:val="00445CD6"/>
    <w:rsid w:val="00456463"/>
    <w:rsid w:val="004642E1"/>
    <w:rsid w:val="00466C80"/>
    <w:rsid w:val="00476E3C"/>
    <w:rsid w:val="00485635"/>
    <w:rsid w:val="0049060F"/>
    <w:rsid w:val="00490D0D"/>
    <w:rsid w:val="00491B89"/>
    <w:rsid w:val="00493A8B"/>
    <w:rsid w:val="00495593"/>
    <w:rsid w:val="004973D1"/>
    <w:rsid w:val="004A2C8C"/>
    <w:rsid w:val="004A3DB0"/>
    <w:rsid w:val="004A6401"/>
    <w:rsid w:val="004B0021"/>
    <w:rsid w:val="004B12A3"/>
    <w:rsid w:val="004B1AE7"/>
    <w:rsid w:val="004B251C"/>
    <w:rsid w:val="004B2E35"/>
    <w:rsid w:val="004B3759"/>
    <w:rsid w:val="004B6A45"/>
    <w:rsid w:val="004B73B5"/>
    <w:rsid w:val="004B7791"/>
    <w:rsid w:val="004C7982"/>
    <w:rsid w:val="004D3704"/>
    <w:rsid w:val="004D6637"/>
    <w:rsid w:val="004E1156"/>
    <w:rsid w:val="004E4A1E"/>
    <w:rsid w:val="004E527A"/>
    <w:rsid w:val="004E61C8"/>
    <w:rsid w:val="004F4DDA"/>
    <w:rsid w:val="004F774A"/>
    <w:rsid w:val="004F7EB5"/>
    <w:rsid w:val="00501850"/>
    <w:rsid w:val="005019A4"/>
    <w:rsid w:val="00503569"/>
    <w:rsid w:val="005051F5"/>
    <w:rsid w:val="00506292"/>
    <w:rsid w:val="00506814"/>
    <w:rsid w:val="00513C63"/>
    <w:rsid w:val="00520FF2"/>
    <w:rsid w:val="005233A0"/>
    <w:rsid w:val="0052372C"/>
    <w:rsid w:val="00530CBE"/>
    <w:rsid w:val="005352B0"/>
    <w:rsid w:val="00543671"/>
    <w:rsid w:val="00545875"/>
    <w:rsid w:val="00552AFE"/>
    <w:rsid w:val="005545EF"/>
    <w:rsid w:val="00562628"/>
    <w:rsid w:val="00562CE9"/>
    <w:rsid w:val="00564B39"/>
    <w:rsid w:val="00567969"/>
    <w:rsid w:val="00571063"/>
    <w:rsid w:val="005837C9"/>
    <w:rsid w:val="00584BA4"/>
    <w:rsid w:val="0058500C"/>
    <w:rsid w:val="00593813"/>
    <w:rsid w:val="00594950"/>
    <w:rsid w:val="00596ED4"/>
    <w:rsid w:val="005A47CC"/>
    <w:rsid w:val="005B0026"/>
    <w:rsid w:val="005B3798"/>
    <w:rsid w:val="005B6013"/>
    <w:rsid w:val="005B6E99"/>
    <w:rsid w:val="005C04AC"/>
    <w:rsid w:val="005C5FA3"/>
    <w:rsid w:val="005C61B1"/>
    <w:rsid w:val="005D4AED"/>
    <w:rsid w:val="005D4B8A"/>
    <w:rsid w:val="005D4EC3"/>
    <w:rsid w:val="005D611D"/>
    <w:rsid w:val="005E008E"/>
    <w:rsid w:val="005E300C"/>
    <w:rsid w:val="005F0CDC"/>
    <w:rsid w:val="005F0EEB"/>
    <w:rsid w:val="005F757C"/>
    <w:rsid w:val="005F7EE6"/>
    <w:rsid w:val="006028A7"/>
    <w:rsid w:val="00603F43"/>
    <w:rsid w:val="00606AEE"/>
    <w:rsid w:val="006071A6"/>
    <w:rsid w:val="00610D7B"/>
    <w:rsid w:val="00613C65"/>
    <w:rsid w:val="006203D5"/>
    <w:rsid w:val="00623848"/>
    <w:rsid w:val="00623EB5"/>
    <w:rsid w:val="00627504"/>
    <w:rsid w:val="00632389"/>
    <w:rsid w:val="00633B3B"/>
    <w:rsid w:val="00644306"/>
    <w:rsid w:val="006468BF"/>
    <w:rsid w:val="00651E46"/>
    <w:rsid w:val="0065231E"/>
    <w:rsid w:val="00654EFA"/>
    <w:rsid w:val="00662B0B"/>
    <w:rsid w:val="006631D2"/>
    <w:rsid w:val="00663A12"/>
    <w:rsid w:val="00666CEB"/>
    <w:rsid w:val="006671B1"/>
    <w:rsid w:val="00667C9E"/>
    <w:rsid w:val="00674905"/>
    <w:rsid w:val="00683141"/>
    <w:rsid w:val="00684B96"/>
    <w:rsid w:val="006855B2"/>
    <w:rsid w:val="006877C5"/>
    <w:rsid w:val="00691EB8"/>
    <w:rsid w:val="00692AE9"/>
    <w:rsid w:val="0069634B"/>
    <w:rsid w:val="0069668E"/>
    <w:rsid w:val="00696C72"/>
    <w:rsid w:val="00697383"/>
    <w:rsid w:val="006A7BCB"/>
    <w:rsid w:val="006B460A"/>
    <w:rsid w:val="006C1865"/>
    <w:rsid w:val="006C42B4"/>
    <w:rsid w:val="006C5E3A"/>
    <w:rsid w:val="006C5FEE"/>
    <w:rsid w:val="006D36A9"/>
    <w:rsid w:val="006E31EA"/>
    <w:rsid w:val="006F06AB"/>
    <w:rsid w:val="006F2F74"/>
    <w:rsid w:val="006F45B8"/>
    <w:rsid w:val="006F5457"/>
    <w:rsid w:val="00702D49"/>
    <w:rsid w:val="00705B43"/>
    <w:rsid w:val="00707A9B"/>
    <w:rsid w:val="00712155"/>
    <w:rsid w:val="00721D3B"/>
    <w:rsid w:val="007239A8"/>
    <w:rsid w:val="00730805"/>
    <w:rsid w:val="007319B4"/>
    <w:rsid w:val="00731F22"/>
    <w:rsid w:val="007438BC"/>
    <w:rsid w:val="007470F7"/>
    <w:rsid w:val="00747B5D"/>
    <w:rsid w:val="007629C2"/>
    <w:rsid w:val="00762C1A"/>
    <w:rsid w:val="007631AE"/>
    <w:rsid w:val="00764030"/>
    <w:rsid w:val="00764454"/>
    <w:rsid w:val="00770272"/>
    <w:rsid w:val="007706E7"/>
    <w:rsid w:val="00786B84"/>
    <w:rsid w:val="00793FCB"/>
    <w:rsid w:val="0079569C"/>
    <w:rsid w:val="007962D4"/>
    <w:rsid w:val="007A0A1A"/>
    <w:rsid w:val="007B155F"/>
    <w:rsid w:val="007C62E3"/>
    <w:rsid w:val="007D3EEF"/>
    <w:rsid w:val="007E52C0"/>
    <w:rsid w:val="007E74F4"/>
    <w:rsid w:val="007E784E"/>
    <w:rsid w:val="007E7BA2"/>
    <w:rsid w:val="007F572D"/>
    <w:rsid w:val="007F7640"/>
    <w:rsid w:val="00801300"/>
    <w:rsid w:val="00801676"/>
    <w:rsid w:val="0080376B"/>
    <w:rsid w:val="00816A73"/>
    <w:rsid w:val="00820C14"/>
    <w:rsid w:val="0082586D"/>
    <w:rsid w:val="00826576"/>
    <w:rsid w:val="00826697"/>
    <w:rsid w:val="00832601"/>
    <w:rsid w:val="008359B9"/>
    <w:rsid w:val="008479AD"/>
    <w:rsid w:val="008505D1"/>
    <w:rsid w:val="00851D81"/>
    <w:rsid w:val="008574BB"/>
    <w:rsid w:val="00857BAE"/>
    <w:rsid w:val="00861738"/>
    <w:rsid w:val="00861F3E"/>
    <w:rsid w:val="00865F76"/>
    <w:rsid w:val="008729F8"/>
    <w:rsid w:val="00872E08"/>
    <w:rsid w:val="00875CC7"/>
    <w:rsid w:val="00876A27"/>
    <w:rsid w:val="00876E4F"/>
    <w:rsid w:val="008778F9"/>
    <w:rsid w:val="00880A7E"/>
    <w:rsid w:val="008820B8"/>
    <w:rsid w:val="0088222E"/>
    <w:rsid w:val="00891750"/>
    <w:rsid w:val="00891D2D"/>
    <w:rsid w:val="008957BD"/>
    <w:rsid w:val="00896B9B"/>
    <w:rsid w:val="008A23A7"/>
    <w:rsid w:val="008A45B0"/>
    <w:rsid w:val="008A7634"/>
    <w:rsid w:val="008B0DB0"/>
    <w:rsid w:val="008C26B4"/>
    <w:rsid w:val="008C5E1A"/>
    <w:rsid w:val="008D0C5B"/>
    <w:rsid w:val="008D0F0D"/>
    <w:rsid w:val="008D59A8"/>
    <w:rsid w:val="008E1521"/>
    <w:rsid w:val="008E7A3B"/>
    <w:rsid w:val="008F0BA4"/>
    <w:rsid w:val="008F2D48"/>
    <w:rsid w:val="008F38AD"/>
    <w:rsid w:val="008F53CB"/>
    <w:rsid w:val="008F62CC"/>
    <w:rsid w:val="00900E94"/>
    <w:rsid w:val="00901602"/>
    <w:rsid w:val="00912CAA"/>
    <w:rsid w:val="009135A7"/>
    <w:rsid w:val="0092027E"/>
    <w:rsid w:val="0093027E"/>
    <w:rsid w:val="0093485F"/>
    <w:rsid w:val="00936290"/>
    <w:rsid w:val="00936753"/>
    <w:rsid w:val="0094617E"/>
    <w:rsid w:val="009464AD"/>
    <w:rsid w:val="00955F1D"/>
    <w:rsid w:val="009571F5"/>
    <w:rsid w:val="0095780A"/>
    <w:rsid w:val="00961B6D"/>
    <w:rsid w:val="00964521"/>
    <w:rsid w:val="00966A0B"/>
    <w:rsid w:val="009676A9"/>
    <w:rsid w:val="00974AF7"/>
    <w:rsid w:val="009843DD"/>
    <w:rsid w:val="009857E4"/>
    <w:rsid w:val="009A0805"/>
    <w:rsid w:val="009A0A6B"/>
    <w:rsid w:val="009A2D8C"/>
    <w:rsid w:val="009A7F08"/>
    <w:rsid w:val="009B093D"/>
    <w:rsid w:val="009B7A8F"/>
    <w:rsid w:val="009C123A"/>
    <w:rsid w:val="009D416F"/>
    <w:rsid w:val="009D6E13"/>
    <w:rsid w:val="009D78A2"/>
    <w:rsid w:val="009F2D2E"/>
    <w:rsid w:val="00A02F8A"/>
    <w:rsid w:val="00A06FCB"/>
    <w:rsid w:val="00A07988"/>
    <w:rsid w:val="00A10B31"/>
    <w:rsid w:val="00A11680"/>
    <w:rsid w:val="00A11B5B"/>
    <w:rsid w:val="00A11F9A"/>
    <w:rsid w:val="00A16CE3"/>
    <w:rsid w:val="00A17251"/>
    <w:rsid w:val="00A17817"/>
    <w:rsid w:val="00A20D90"/>
    <w:rsid w:val="00A20E0E"/>
    <w:rsid w:val="00A24C50"/>
    <w:rsid w:val="00A30242"/>
    <w:rsid w:val="00A32D43"/>
    <w:rsid w:val="00A42F01"/>
    <w:rsid w:val="00A4572C"/>
    <w:rsid w:val="00A54AD9"/>
    <w:rsid w:val="00A54F8D"/>
    <w:rsid w:val="00A55F43"/>
    <w:rsid w:val="00A55FF4"/>
    <w:rsid w:val="00A64E38"/>
    <w:rsid w:val="00A7491F"/>
    <w:rsid w:val="00A761D5"/>
    <w:rsid w:val="00A86A0F"/>
    <w:rsid w:val="00A87C14"/>
    <w:rsid w:val="00A87C8A"/>
    <w:rsid w:val="00A87F83"/>
    <w:rsid w:val="00A91FDA"/>
    <w:rsid w:val="00A9290F"/>
    <w:rsid w:val="00A930F4"/>
    <w:rsid w:val="00AB2E58"/>
    <w:rsid w:val="00AB6D43"/>
    <w:rsid w:val="00AB7F64"/>
    <w:rsid w:val="00AC3EEF"/>
    <w:rsid w:val="00AD78E3"/>
    <w:rsid w:val="00AD7F17"/>
    <w:rsid w:val="00AE2B29"/>
    <w:rsid w:val="00AE2C00"/>
    <w:rsid w:val="00AE4E03"/>
    <w:rsid w:val="00AE6889"/>
    <w:rsid w:val="00AF0DF0"/>
    <w:rsid w:val="00AF26FA"/>
    <w:rsid w:val="00B04FE0"/>
    <w:rsid w:val="00B100B0"/>
    <w:rsid w:val="00B11019"/>
    <w:rsid w:val="00B1225B"/>
    <w:rsid w:val="00B136DE"/>
    <w:rsid w:val="00B14F0A"/>
    <w:rsid w:val="00B17797"/>
    <w:rsid w:val="00B22B2E"/>
    <w:rsid w:val="00B24546"/>
    <w:rsid w:val="00B25835"/>
    <w:rsid w:val="00B25B4C"/>
    <w:rsid w:val="00B27524"/>
    <w:rsid w:val="00B35AEC"/>
    <w:rsid w:val="00B41102"/>
    <w:rsid w:val="00B466DC"/>
    <w:rsid w:val="00B46996"/>
    <w:rsid w:val="00B46B8C"/>
    <w:rsid w:val="00B50169"/>
    <w:rsid w:val="00B50423"/>
    <w:rsid w:val="00B50585"/>
    <w:rsid w:val="00B50FFE"/>
    <w:rsid w:val="00B60F89"/>
    <w:rsid w:val="00B62E13"/>
    <w:rsid w:val="00B64D7B"/>
    <w:rsid w:val="00B660AA"/>
    <w:rsid w:val="00B67F99"/>
    <w:rsid w:val="00B71E63"/>
    <w:rsid w:val="00B91D55"/>
    <w:rsid w:val="00B9295D"/>
    <w:rsid w:val="00B95C26"/>
    <w:rsid w:val="00BA03B9"/>
    <w:rsid w:val="00BA4164"/>
    <w:rsid w:val="00BA563E"/>
    <w:rsid w:val="00BB1D58"/>
    <w:rsid w:val="00BB56F9"/>
    <w:rsid w:val="00BC0BD1"/>
    <w:rsid w:val="00BC465F"/>
    <w:rsid w:val="00BC6CBE"/>
    <w:rsid w:val="00BC7F27"/>
    <w:rsid w:val="00BD198C"/>
    <w:rsid w:val="00BD6628"/>
    <w:rsid w:val="00BD7459"/>
    <w:rsid w:val="00BE0828"/>
    <w:rsid w:val="00BE13B0"/>
    <w:rsid w:val="00BE1E31"/>
    <w:rsid w:val="00BE3ABC"/>
    <w:rsid w:val="00BF2F83"/>
    <w:rsid w:val="00BF3ECB"/>
    <w:rsid w:val="00BF4175"/>
    <w:rsid w:val="00C036AD"/>
    <w:rsid w:val="00C03FB1"/>
    <w:rsid w:val="00C04A64"/>
    <w:rsid w:val="00C16F5A"/>
    <w:rsid w:val="00C2580F"/>
    <w:rsid w:val="00C3196D"/>
    <w:rsid w:val="00C33C55"/>
    <w:rsid w:val="00C41F31"/>
    <w:rsid w:val="00C547F1"/>
    <w:rsid w:val="00C633B3"/>
    <w:rsid w:val="00C65248"/>
    <w:rsid w:val="00C705B4"/>
    <w:rsid w:val="00C70A0F"/>
    <w:rsid w:val="00C71133"/>
    <w:rsid w:val="00C743B7"/>
    <w:rsid w:val="00C80163"/>
    <w:rsid w:val="00C927FA"/>
    <w:rsid w:val="00C92CF0"/>
    <w:rsid w:val="00C95075"/>
    <w:rsid w:val="00CA12D9"/>
    <w:rsid w:val="00CB0264"/>
    <w:rsid w:val="00CB1FEC"/>
    <w:rsid w:val="00CB54F4"/>
    <w:rsid w:val="00CB7066"/>
    <w:rsid w:val="00CB70EC"/>
    <w:rsid w:val="00CB74C9"/>
    <w:rsid w:val="00CC00FA"/>
    <w:rsid w:val="00CC37AD"/>
    <w:rsid w:val="00CC662D"/>
    <w:rsid w:val="00CD0485"/>
    <w:rsid w:val="00CE1A3C"/>
    <w:rsid w:val="00CE3AD8"/>
    <w:rsid w:val="00CF0C53"/>
    <w:rsid w:val="00CF1BB3"/>
    <w:rsid w:val="00CF62C0"/>
    <w:rsid w:val="00D01329"/>
    <w:rsid w:val="00D045ED"/>
    <w:rsid w:val="00D07116"/>
    <w:rsid w:val="00D11AAD"/>
    <w:rsid w:val="00D11BA8"/>
    <w:rsid w:val="00D13132"/>
    <w:rsid w:val="00D15035"/>
    <w:rsid w:val="00D156D4"/>
    <w:rsid w:val="00D31E7C"/>
    <w:rsid w:val="00D32B82"/>
    <w:rsid w:val="00D349BA"/>
    <w:rsid w:val="00D34F6D"/>
    <w:rsid w:val="00D40F95"/>
    <w:rsid w:val="00D41D37"/>
    <w:rsid w:val="00D42968"/>
    <w:rsid w:val="00D4591C"/>
    <w:rsid w:val="00D479C6"/>
    <w:rsid w:val="00D47D8B"/>
    <w:rsid w:val="00D504AD"/>
    <w:rsid w:val="00D54A2D"/>
    <w:rsid w:val="00D600EF"/>
    <w:rsid w:val="00D63041"/>
    <w:rsid w:val="00D65727"/>
    <w:rsid w:val="00D70E2D"/>
    <w:rsid w:val="00D80A63"/>
    <w:rsid w:val="00D85C05"/>
    <w:rsid w:val="00D94D15"/>
    <w:rsid w:val="00D97C77"/>
    <w:rsid w:val="00DA23BC"/>
    <w:rsid w:val="00DA73AA"/>
    <w:rsid w:val="00DB12A0"/>
    <w:rsid w:val="00DB55B4"/>
    <w:rsid w:val="00DC5E9D"/>
    <w:rsid w:val="00DC68D2"/>
    <w:rsid w:val="00DD2ED1"/>
    <w:rsid w:val="00DD5ACC"/>
    <w:rsid w:val="00DE0BFE"/>
    <w:rsid w:val="00DE20C9"/>
    <w:rsid w:val="00DE304F"/>
    <w:rsid w:val="00DE6982"/>
    <w:rsid w:val="00DF0443"/>
    <w:rsid w:val="00DF3309"/>
    <w:rsid w:val="00E001C2"/>
    <w:rsid w:val="00E07084"/>
    <w:rsid w:val="00E14AD1"/>
    <w:rsid w:val="00E14E6F"/>
    <w:rsid w:val="00E2353B"/>
    <w:rsid w:val="00E2393D"/>
    <w:rsid w:val="00E23A01"/>
    <w:rsid w:val="00E27260"/>
    <w:rsid w:val="00E30442"/>
    <w:rsid w:val="00E32128"/>
    <w:rsid w:val="00E349FB"/>
    <w:rsid w:val="00E40563"/>
    <w:rsid w:val="00E54D9F"/>
    <w:rsid w:val="00E55B04"/>
    <w:rsid w:val="00E63869"/>
    <w:rsid w:val="00E6630F"/>
    <w:rsid w:val="00E66A0D"/>
    <w:rsid w:val="00E678E4"/>
    <w:rsid w:val="00E73E81"/>
    <w:rsid w:val="00E74121"/>
    <w:rsid w:val="00E81A3C"/>
    <w:rsid w:val="00E82409"/>
    <w:rsid w:val="00E9312F"/>
    <w:rsid w:val="00E97369"/>
    <w:rsid w:val="00E9745F"/>
    <w:rsid w:val="00EA1AFB"/>
    <w:rsid w:val="00EA1E26"/>
    <w:rsid w:val="00EA69D1"/>
    <w:rsid w:val="00EB0B1A"/>
    <w:rsid w:val="00EB400A"/>
    <w:rsid w:val="00EC56E5"/>
    <w:rsid w:val="00EC6179"/>
    <w:rsid w:val="00ED0082"/>
    <w:rsid w:val="00ED2DF6"/>
    <w:rsid w:val="00ED2FA4"/>
    <w:rsid w:val="00ED3632"/>
    <w:rsid w:val="00ED7A9A"/>
    <w:rsid w:val="00EE0102"/>
    <w:rsid w:val="00EE060D"/>
    <w:rsid w:val="00EE1332"/>
    <w:rsid w:val="00EE47BF"/>
    <w:rsid w:val="00EE7008"/>
    <w:rsid w:val="00EE75DE"/>
    <w:rsid w:val="00EF1ADF"/>
    <w:rsid w:val="00F010AE"/>
    <w:rsid w:val="00F013B4"/>
    <w:rsid w:val="00F029AD"/>
    <w:rsid w:val="00F02BD2"/>
    <w:rsid w:val="00F02F90"/>
    <w:rsid w:val="00F04F37"/>
    <w:rsid w:val="00F11CB0"/>
    <w:rsid w:val="00F16C29"/>
    <w:rsid w:val="00F342FB"/>
    <w:rsid w:val="00F3475C"/>
    <w:rsid w:val="00F37596"/>
    <w:rsid w:val="00F40262"/>
    <w:rsid w:val="00F42246"/>
    <w:rsid w:val="00F47977"/>
    <w:rsid w:val="00F5107C"/>
    <w:rsid w:val="00F536F1"/>
    <w:rsid w:val="00F53B54"/>
    <w:rsid w:val="00F5674A"/>
    <w:rsid w:val="00F573C8"/>
    <w:rsid w:val="00F64B19"/>
    <w:rsid w:val="00F661D8"/>
    <w:rsid w:val="00F72337"/>
    <w:rsid w:val="00F73C4E"/>
    <w:rsid w:val="00F8256F"/>
    <w:rsid w:val="00F854BE"/>
    <w:rsid w:val="00F85B0A"/>
    <w:rsid w:val="00F878E2"/>
    <w:rsid w:val="00F87D2E"/>
    <w:rsid w:val="00F91514"/>
    <w:rsid w:val="00F9490A"/>
    <w:rsid w:val="00F94DF6"/>
    <w:rsid w:val="00FA10AA"/>
    <w:rsid w:val="00FA5665"/>
    <w:rsid w:val="00FB3B13"/>
    <w:rsid w:val="00FB646F"/>
    <w:rsid w:val="00FC4AF3"/>
    <w:rsid w:val="00FC7490"/>
    <w:rsid w:val="00FD0DAB"/>
    <w:rsid w:val="00FE061C"/>
    <w:rsid w:val="00FE1C39"/>
    <w:rsid w:val="00FE27D0"/>
    <w:rsid w:val="00FE4452"/>
    <w:rsid w:val="00FE63F7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72B4"/>
  <w15:docId w15:val="{DB4C0332-A4EF-48EF-9455-EFF2E3C4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AD"/>
  </w:style>
  <w:style w:type="paragraph" w:styleId="1">
    <w:name w:val="heading 1"/>
    <w:basedOn w:val="a"/>
    <w:link w:val="10"/>
    <w:uiPriority w:val="9"/>
    <w:qFormat/>
    <w:rsid w:val="00D11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368D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Normal (Web)"/>
    <w:basedOn w:val="a"/>
    <w:rsid w:val="00BA03B9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D3632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ED3632"/>
    <w:rPr>
      <w:rFonts w:ascii="Times New Roman" w:eastAsia="Calibri" w:hAnsi="Times New Roman" w:cs="Times New Roman"/>
      <w:b/>
      <w:bCs/>
      <w:sz w:val="30"/>
      <w:szCs w:val="24"/>
    </w:rPr>
  </w:style>
  <w:style w:type="paragraph" w:customStyle="1" w:styleId="a5">
    <w:name w:val="Знак"/>
    <w:basedOn w:val="a"/>
    <w:autoRedefine/>
    <w:rsid w:val="00ED363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1">
    <w:name w:val="Основной текст с отступом 21"/>
    <w:basedOn w:val="a"/>
    <w:rsid w:val="00ED363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C258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580F"/>
  </w:style>
  <w:style w:type="paragraph" w:styleId="a8">
    <w:name w:val="List Paragraph"/>
    <w:basedOn w:val="a"/>
    <w:uiPriority w:val="34"/>
    <w:qFormat/>
    <w:rsid w:val="00D31E7C"/>
    <w:pPr>
      <w:ind w:left="720"/>
      <w:contextualSpacing/>
    </w:pPr>
  </w:style>
  <w:style w:type="character" w:styleId="a9">
    <w:name w:val="Strong"/>
    <w:basedOn w:val="a0"/>
    <w:uiPriority w:val="22"/>
    <w:qFormat/>
    <w:rsid w:val="0095780A"/>
    <w:rPr>
      <w:b/>
      <w:bCs/>
    </w:rPr>
  </w:style>
  <w:style w:type="character" w:customStyle="1" w:styleId="FontStyle36">
    <w:name w:val="Font Style36"/>
    <w:basedOn w:val="a0"/>
    <w:uiPriority w:val="99"/>
    <w:rsid w:val="007706E7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7706E7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C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6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1AA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07B6-3D6D-4C8F-8B90-476128EF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5632</TotalTime>
  <Pages>18</Pages>
  <Words>6531</Words>
  <Characters>37231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Багдасарович</dc:creator>
  <cp:lastModifiedBy>Кравченко</cp:lastModifiedBy>
  <cp:revision>14</cp:revision>
  <cp:lastPrinted>2024-04-23T06:14:00Z</cp:lastPrinted>
  <dcterms:created xsi:type="dcterms:W3CDTF">2024-04-18T09:21:00Z</dcterms:created>
  <dcterms:modified xsi:type="dcterms:W3CDTF">2024-04-24T09:30:00Z</dcterms:modified>
</cp:coreProperties>
</file>